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6330"/>
        <w:gridCol w:w="1275"/>
        <w:gridCol w:w="1440"/>
        <w:gridCol w:w="1485"/>
        <w:gridCol w:w="12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河北大学教育硕士教学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lang w:eastAsia="zh-CN"/>
              </w:rPr>
              <w:t>设计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鉴定表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姓名：             学号：            专业名称：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6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</w:t>
            </w:r>
          </w:p>
        </w:tc>
        <w:tc>
          <w:tcPr>
            <w:tcW w:w="5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一、教学目标设计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1.依据课程标准，全面、准确地分析了“知识与技能”“过程与方法”、“情感态度与价值观”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2.教学目标清晰具体，重点描述明确，并可操作化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3.考虑学生实际状态与发展潜能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二、教学内容设计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1.体现与生活世界沟通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2.重、难点突出，详略处理得当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3.体现学科教育价值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三、教学过程设计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1.教学过程逻辑程序合理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2.师生双方活动形式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3.考虑双方活动有效性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4.开放设计有度有弹性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四、板书设计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1.规范、直观、清晰、实用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总体评价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（优秀；良好；合格；较差）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指导教师评语：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320" w:firstLineChars="19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指导教师签名：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14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教育硕士中心意见：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4760" w:firstLineChars="1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负责人签字（公章）：             年   月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3364A"/>
    <w:rsid w:val="13B04D6B"/>
    <w:rsid w:val="33FB5F99"/>
    <w:rsid w:val="50FC6B0A"/>
    <w:rsid w:val="7B5F0588"/>
    <w:rsid w:val="7D9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2022-04-22T09:14:00Z</dcterms:created>
  <dc:creator>清秋孤客</dc:creator>
  <cp:lastModifiedBy>清秋孤客</cp:lastModifiedBy>
  <dcterms:modified xsi:type="dcterms:W3CDTF">2022-05-02T06:41:18Z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