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70" w:rightChars="224"/>
        <w:rPr>
          <w:rFonts w:asciiTheme="majorEastAsia" w:hAnsiTheme="majorEastAsia" w:eastAsiaTheme="majorEastAsia"/>
          <w:b/>
          <w:bCs/>
        </w:rPr>
      </w:pPr>
    </w:p>
    <w:p>
      <w:pPr>
        <w:ind w:right="227"/>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u w:val="single"/>
        </w:rPr>
        <w:t>教育硕士非全日制</w:t>
      </w:r>
      <w:r>
        <w:rPr>
          <w:rFonts w:hint="eastAsia" w:asciiTheme="majorEastAsia" w:hAnsiTheme="majorEastAsia" w:eastAsiaTheme="majorEastAsia"/>
          <w:b/>
          <w:bCs/>
          <w:sz w:val="36"/>
          <w:szCs w:val="36"/>
        </w:rPr>
        <w:t>专业学位硕士研究生培养方案</w:t>
      </w:r>
    </w:p>
    <w:p>
      <w:pPr>
        <w:ind w:left="321" w:leftChars="153" w:right="227"/>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（教育学院</w:t>
      </w:r>
      <w:r>
        <w:rPr>
          <w:rFonts w:asciiTheme="majorEastAsia" w:hAnsiTheme="majorEastAsia" w:eastAsiaTheme="majorEastAsia"/>
          <w:b/>
          <w:bCs/>
          <w:sz w:val="28"/>
          <w:szCs w:val="28"/>
        </w:rPr>
        <w:t>)</w:t>
      </w:r>
    </w:p>
    <w:p>
      <w:pPr>
        <w:ind w:left="321" w:leftChars="153" w:right="227"/>
        <w:jc w:val="center"/>
        <w:rPr>
          <w:rFonts w:asciiTheme="majorEastAsia" w:hAnsiTheme="majorEastAsia" w:eastAsiaTheme="majorEastAsia"/>
          <w:b/>
          <w:bCs/>
          <w:sz w:val="28"/>
          <w:szCs w:val="28"/>
        </w:rPr>
      </w:pPr>
    </w:p>
    <w:p>
      <w:pPr>
        <w:spacing w:before="156" w:beforeLines="50" w:line="360" w:lineRule="auto"/>
        <w:ind w:firstLine="560" w:firstLineChars="200"/>
        <w:rPr>
          <w:rFonts w:hint="eastAsia" w:eastAsia="黑体"/>
          <w:bCs/>
          <w:sz w:val="28"/>
          <w:szCs w:val="28"/>
        </w:rPr>
      </w:pPr>
      <w:r>
        <w:rPr>
          <w:rFonts w:hint="eastAsia" w:eastAsia="黑体"/>
          <w:bCs/>
          <w:sz w:val="28"/>
          <w:szCs w:val="28"/>
        </w:rPr>
        <w:t>一、教育硕士专业学位简介</w:t>
      </w:r>
    </w:p>
    <w:p>
      <w:pPr>
        <w:spacing w:line="440" w:lineRule="exact"/>
        <w:ind w:firstLine="480" w:firstLineChars="200"/>
        <w:rPr>
          <w:rFonts w:eastAsiaTheme="minorEastAsia"/>
          <w:bCs/>
          <w:sz w:val="24"/>
        </w:rPr>
      </w:pPr>
      <w:r>
        <w:rPr>
          <w:rFonts w:eastAsiaTheme="minorEastAsia"/>
          <w:bCs/>
          <w:sz w:val="24"/>
        </w:rPr>
        <w:t>教育硕士专业学位是具有特定教育职业背景的专业性学位，主要培养面向基础教育教学和管理工作需要的高层次人才。教育硕士与现行的教育学硕士在处于同一层次，但规格不同，各有侧重。该学位获得者应具有良好的职业道德，既要掌握某门学科坚实的基础理论和系统的专业知识，又要懂得现代教育基本理论和学科教学或教育管理的理论及方法，具有运用所学的理论和方法解决学科教学或教育管理实践中存在的实际问题的能力，能比较熟练地阅读本专业的外文资料。</w:t>
      </w:r>
    </w:p>
    <w:p>
      <w:pPr>
        <w:spacing w:line="440" w:lineRule="exact"/>
        <w:ind w:firstLine="480" w:firstLineChars="200"/>
        <w:rPr>
          <w:rFonts w:eastAsiaTheme="minorEastAsia"/>
          <w:bCs/>
          <w:sz w:val="24"/>
        </w:rPr>
      </w:pPr>
      <w:r>
        <w:rPr>
          <w:rFonts w:hint="eastAsia" w:eastAsiaTheme="minorEastAsia"/>
          <w:bCs/>
          <w:sz w:val="24"/>
        </w:rPr>
        <w:t>河北大学教育学院是国内较早开展教育硕士专业学位的高校。</w:t>
      </w:r>
      <w:r>
        <w:rPr>
          <w:rFonts w:hint="eastAsia" w:eastAsiaTheme="minorEastAsia"/>
          <w:bCs/>
          <w:color w:val="000000" w:themeColor="text1"/>
          <w:sz w:val="24"/>
        </w:rPr>
        <w:t>2008</w:t>
      </w:r>
      <w:r>
        <w:rPr>
          <w:rFonts w:hint="eastAsia" w:eastAsiaTheme="minorEastAsia"/>
          <w:bCs/>
          <w:sz w:val="24"/>
        </w:rPr>
        <w:t>年，开始招收非全日制教育硕士专业学位研究生。在中小学管理、幼儿园教育教学、幼儿园管理、现代教育技术等方向形成鲜明特色。</w:t>
      </w:r>
    </w:p>
    <w:p>
      <w:pPr>
        <w:spacing w:before="156" w:beforeLines="50" w:line="360" w:lineRule="auto"/>
        <w:ind w:firstLine="560" w:firstLineChars="200"/>
        <w:rPr>
          <w:rFonts w:hint="eastAsia" w:eastAsia="黑体"/>
          <w:bCs/>
          <w:sz w:val="28"/>
          <w:szCs w:val="28"/>
        </w:rPr>
      </w:pPr>
      <w:r>
        <w:rPr>
          <w:rFonts w:hint="eastAsia" w:eastAsia="黑体"/>
          <w:bCs/>
          <w:sz w:val="28"/>
          <w:szCs w:val="28"/>
        </w:rPr>
        <w:t>二、研究方向</w:t>
      </w:r>
    </w:p>
    <w:p>
      <w:pPr>
        <w:spacing w:line="440" w:lineRule="exact"/>
        <w:ind w:firstLine="480" w:firstLineChars="200"/>
        <w:rPr>
          <w:rFonts w:eastAsiaTheme="minorEastAsia"/>
          <w:bCs/>
          <w:sz w:val="24"/>
        </w:rPr>
      </w:pPr>
      <w:r>
        <w:rPr>
          <w:rFonts w:hint="eastAsia" w:eastAsiaTheme="minorEastAsia"/>
          <w:bCs/>
          <w:sz w:val="24"/>
        </w:rPr>
        <w:t>河北大学教育学院现有教育管理、现代教育技术、学前教育等3个教育硕士非全日制专业学位招生专业。</w:t>
      </w:r>
    </w:p>
    <w:p>
      <w:pPr>
        <w:pStyle w:val="25"/>
        <w:numPr>
          <w:ilvl w:val="0"/>
          <w:numId w:val="1"/>
        </w:numPr>
        <w:spacing w:line="440" w:lineRule="exact"/>
        <w:ind w:firstLineChars="0"/>
        <w:rPr>
          <w:rFonts w:eastAsiaTheme="minorEastAsia"/>
          <w:bCs/>
          <w:sz w:val="24"/>
        </w:rPr>
      </w:pPr>
      <w:r>
        <w:rPr>
          <w:rFonts w:hint="eastAsia" w:eastAsiaTheme="minorEastAsia"/>
          <w:bCs/>
          <w:sz w:val="24"/>
        </w:rPr>
        <w:t>教育管理（045101）</w:t>
      </w:r>
    </w:p>
    <w:p>
      <w:pPr>
        <w:spacing w:line="440" w:lineRule="exact"/>
        <w:ind w:firstLine="480" w:firstLineChars="200"/>
        <w:rPr>
          <w:rFonts w:hint="eastAsia" w:eastAsiaTheme="minorEastAsia"/>
          <w:bCs/>
          <w:sz w:val="24"/>
        </w:rPr>
      </w:pPr>
      <w:r>
        <w:rPr>
          <w:rFonts w:hint="eastAsia" w:eastAsiaTheme="minorEastAsia"/>
          <w:bCs/>
          <w:sz w:val="24"/>
        </w:rPr>
        <w:t>教育管理专业下设两个研究方向：</w:t>
      </w:r>
      <w:r>
        <w:rPr>
          <w:rFonts w:hint="eastAsia" w:ascii="宋体" w:hAnsi="宋体"/>
          <w:b/>
          <w:sz w:val="24"/>
        </w:rPr>
        <w:t>1.基础教育和中等职业技术教育行政管理。</w:t>
      </w:r>
      <w:r>
        <w:rPr>
          <w:rFonts w:hint="eastAsia"/>
          <w:color w:val="000000"/>
          <w:sz w:val="24"/>
        </w:rPr>
        <w:t>该方向是基础教育和中等职业技术教育管理的宏观领域，是教育行政部门等政府部门对中小学和中等职业技术学校进行的教育管理活动，主要包括教育政策法规、教育计划、教育评价、教育财政等领域的管理，主要研究政府层面对基础教育和中等职业技术教育管理的原则、方法、过程等，优化政府管理基础教育和中等职业技术教育的机制，建立符合基础教育和中等职业技术发展规律的宏观管理体制。</w:t>
      </w:r>
      <w:r>
        <w:rPr>
          <w:rFonts w:ascii="宋体" w:hAnsi="宋体"/>
          <w:b/>
          <w:sz w:val="24"/>
        </w:rPr>
        <w:t xml:space="preserve">2. </w:t>
      </w:r>
      <w:r>
        <w:rPr>
          <w:rFonts w:hint="eastAsia" w:ascii="宋体" w:hAnsi="宋体"/>
          <w:b/>
          <w:sz w:val="24"/>
        </w:rPr>
        <w:t>中小学和中等职业技术学校管理。</w:t>
      </w:r>
      <w:r>
        <w:rPr>
          <w:rFonts w:hint="eastAsia"/>
          <w:color w:val="000000"/>
          <w:sz w:val="24"/>
        </w:rPr>
        <w:t>该方向是基础教育和中等职业技术教育管理的微观领域。主要研究内容包括学校教学、财务、教职员工、学校领导团队、学生、德育工作、学校建筑和校园文化、学校与社区关系等领域的管理活动。研究的主要目的是通过改进中小学和中等职业技</w:t>
      </w:r>
      <w:r>
        <w:rPr>
          <w:rFonts w:hint="eastAsia" w:eastAsiaTheme="minorEastAsia"/>
          <w:bCs/>
          <w:sz w:val="24"/>
        </w:rPr>
        <w:t>术学校的管理制度和管理方法，促进学校管理各要素的优化组合，提高学校管理活动成效。</w:t>
      </w:r>
    </w:p>
    <w:p>
      <w:pPr>
        <w:spacing w:line="440" w:lineRule="exact"/>
        <w:ind w:firstLine="480" w:firstLineChars="200"/>
        <w:rPr>
          <w:rFonts w:hint="eastAsia" w:eastAsiaTheme="minorEastAsia"/>
          <w:bCs/>
          <w:sz w:val="24"/>
        </w:rPr>
      </w:pPr>
      <w:r>
        <w:rPr>
          <w:rFonts w:hint="eastAsia" w:eastAsiaTheme="minorEastAsia"/>
          <w:bCs/>
          <w:sz w:val="24"/>
          <w:lang w:eastAsia="zh-CN"/>
        </w:rPr>
        <w:t>（</w:t>
      </w:r>
      <w:r>
        <w:rPr>
          <w:rFonts w:hint="eastAsia" w:eastAsiaTheme="minorEastAsia"/>
          <w:bCs/>
          <w:sz w:val="24"/>
          <w:lang w:val="en-US" w:eastAsia="zh-CN"/>
        </w:rPr>
        <w:t>二</w:t>
      </w:r>
      <w:r>
        <w:rPr>
          <w:rFonts w:hint="eastAsia" w:eastAsiaTheme="minorEastAsia"/>
          <w:bCs/>
          <w:sz w:val="24"/>
          <w:lang w:eastAsia="zh-CN"/>
        </w:rPr>
        <w:t>）</w:t>
      </w:r>
      <w:r>
        <w:rPr>
          <w:rFonts w:hint="eastAsia" w:eastAsiaTheme="minorEastAsia"/>
          <w:bCs/>
          <w:sz w:val="24"/>
        </w:rPr>
        <w:t>现代教育技术（045114）</w:t>
      </w:r>
    </w:p>
    <w:p>
      <w:pPr>
        <w:spacing w:line="440" w:lineRule="exact"/>
        <w:ind w:firstLine="480" w:firstLineChars="200"/>
        <w:rPr>
          <w:rFonts w:hint="eastAsia"/>
          <w:color w:val="000000"/>
          <w:sz w:val="24"/>
        </w:rPr>
      </w:pPr>
      <w:r>
        <w:rPr>
          <w:rFonts w:hint="eastAsia" w:eastAsiaTheme="minorEastAsia"/>
          <w:bCs/>
          <w:sz w:val="24"/>
        </w:rPr>
        <w:t>现代教育技术专业下设</w:t>
      </w:r>
      <w:r>
        <w:rPr>
          <w:rFonts w:hint="eastAsia" w:ascii="宋体" w:hAnsi="宋体"/>
          <w:sz w:val="24"/>
        </w:rPr>
        <w:t>3个研究方向：</w:t>
      </w:r>
      <w:r>
        <w:rPr>
          <w:rFonts w:hint="eastAsia" w:ascii="宋体" w:hAnsi="宋体"/>
          <w:b/>
          <w:sz w:val="24"/>
        </w:rPr>
        <w:t>1.中小学信息技术教育。</w:t>
      </w:r>
      <w:r>
        <w:rPr>
          <w:rFonts w:hint="eastAsia" w:ascii="宋体" w:hAnsi="宋体"/>
          <w:sz w:val="24"/>
        </w:rPr>
        <w:t>该方向主要研究中小学信息技术教育课程中的</w:t>
      </w:r>
      <w:r>
        <w:rPr>
          <w:rFonts w:ascii="宋体" w:hAnsi="宋体"/>
          <w:sz w:val="24"/>
        </w:rPr>
        <w:t>信息技术环境与教学设计创新</w:t>
      </w:r>
      <w:r>
        <w:rPr>
          <w:rFonts w:hint="eastAsia" w:ascii="宋体" w:hAnsi="宋体"/>
          <w:sz w:val="24"/>
        </w:rPr>
        <w:t>、</w:t>
      </w:r>
      <w:r>
        <w:rPr>
          <w:rFonts w:ascii="宋体" w:hAnsi="宋体"/>
          <w:sz w:val="24"/>
        </w:rPr>
        <w:t>新型学习模式、教学模式的构建与创新</w:t>
      </w:r>
      <w:r>
        <w:rPr>
          <w:rFonts w:hint="eastAsia" w:ascii="宋体" w:hAnsi="宋体"/>
          <w:sz w:val="24"/>
        </w:rPr>
        <w:t>、</w:t>
      </w:r>
      <w:r>
        <w:rPr>
          <w:rFonts w:ascii="宋体" w:hAnsi="宋体"/>
          <w:sz w:val="24"/>
        </w:rPr>
        <w:t>信息技术与课程整合的理论与实践</w:t>
      </w:r>
      <w:r>
        <w:rPr>
          <w:rFonts w:hint="eastAsia" w:ascii="宋体" w:hAnsi="宋体"/>
          <w:sz w:val="24"/>
        </w:rPr>
        <w:t>等前沿问题。</w:t>
      </w:r>
      <w:r>
        <w:rPr>
          <w:rFonts w:hint="eastAsia" w:ascii="宋体" w:hAnsi="宋体"/>
          <w:b/>
          <w:sz w:val="24"/>
        </w:rPr>
        <w:t>2.基础教育数字化学习资源建设。</w:t>
      </w:r>
      <w:r>
        <w:rPr>
          <w:rFonts w:hint="eastAsia" w:ascii="宋体" w:hAnsi="宋体"/>
          <w:sz w:val="24"/>
        </w:rPr>
        <w:t>该方向主要研究基础教育领域</w:t>
      </w:r>
      <w:r>
        <w:rPr>
          <w:rFonts w:ascii="宋体" w:hAnsi="宋体"/>
          <w:sz w:val="24"/>
        </w:rPr>
        <w:t>教育资源与教材软件建设（包括平台技术）</w:t>
      </w:r>
      <w:r>
        <w:rPr>
          <w:rFonts w:hint="eastAsia" w:ascii="宋体" w:hAnsi="宋体"/>
          <w:sz w:val="24"/>
        </w:rPr>
        <w:t>、</w:t>
      </w:r>
      <w:r>
        <w:rPr>
          <w:rFonts w:ascii="宋体" w:hAnsi="宋体"/>
          <w:sz w:val="24"/>
        </w:rPr>
        <w:t> 网络课程的设计、开发、应用与评价</w:t>
      </w:r>
      <w:r>
        <w:rPr>
          <w:rFonts w:hint="eastAsia" w:ascii="宋体" w:hAnsi="宋体"/>
          <w:sz w:val="24"/>
        </w:rPr>
        <w:t>、</w:t>
      </w:r>
      <w:r>
        <w:rPr>
          <w:rFonts w:ascii="宋体" w:hAnsi="宋体"/>
          <w:sz w:val="24"/>
        </w:rPr>
        <w:t>网络环境下信息技术教育教学优秀案例（课例）软件的设计、开发</w:t>
      </w:r>
      <w:r>
        <w:rPr>
          <w:rFonts w:hint="eastAsia" w:ascii="宋体" w:hAnsi="宋体"/>
          <w:sz w:val="24"/>
        </w:rPr>
        <w:t>等</w:t>
      </w:r>
      <w:r>
        <w:rPr>
          <w:rFonts w:ascii="宋体" w:hAnsi="宋体"/>
          <w:sz w:val="24"/>
        </w:rPr>
        <w:t>研究。</w:t>
      </w:r>
      <w:r>
        <w:rPr>
          <w:rFonts w:hint="eastAsia" w:ascii="宋体" w:hAnsi="宋体"/>
          <w:b/>
          <w:sz w:val="24"/>
        </w:rPr>
        <w:t>3.中小学现代远程教育。</w:t>
      </w:r>
      <w:r>
        <w:rPr>
          <w:rFonts w:hint="eastAsia" w:ascii="宋体" w:hAnsi="宋体"/>
          <w:sz w:val="24"/>
        </w:rPr>
        <w:t>该方向主要研究</w:t>
      </w:r>
      <w:r>
        <w:rPr>
          <w:rFonts w:ascii="宋体" w:hAnsi="宋体"/>
          <w:sz w:val="24"/>
        </w:rPr>
        <w:t>网络环境下的教学和学习模式</w:t>
      </w:r>
      <w:r>
        <w:rPr>
          <w:rFonts w:hint="eastAsia" w:ascii="宋体" w:hAnsi="宋体"/>
          <w:sz w:val="24"/>
        </w:rPr>
        <w:t>、</w:t>
      </w:r>
      <w:r>
        <w:rPr>
          <w:rFonts w:ascii="宋体" w:hAnsi="宋体"/>
          <w:sz w:val="24"/>
        </w:rPr>
        <w:t>网络环境下教育资源的建设与共享模式</w:t>
      </w:r>
      <w:r>
        <w:rPr>
          <w:rFonts w:hint="eastAsia" w:ascii="宋体" w:hAnsi="宋体"/>
          <w:sz w:val="24"/>
        </w:rPr>
        <w:t>、中小学</w:t>
      </w:r>
      <w:r>
        <w:rPr>
          <w:rFonts w:hint="eastAsia"/>
          <w:color w:val="000000"/>
          <w:sz w:val="24"/>
        </w:rPr>
        <w:t>现代远程教育网络教学模式与实践探索、“校校通”工程与教育网络建设、农村中小学现代远程教育工程等研究。</w:t>
      </w:r>
    </w:p>
    <w:p>
      <w:pPr>
        <w:spacing w:line="440" w:lineRule="exact"/>
        <w:ind w:firstLine="480" w:firstLineChars="200"/>
        <w:rPr>
          <w:rFonts w:hint="eastAsia"/>
          <w:color w:val="000000"/>
          <w:sz w:val="24"/>
        </w:rPr>
      </w:pPr>
      <w:r>
        <w:rPr>
          <w:rFonts w:hint="eastAsia"/>
          <w:color w:val="000000"/>
          <w:sz w:val="24"/>
          <w:lang w:eastAsia="zh-CN"/>
        </w:rPr>
        <w:t>（</w:t>
      </w:r>
      <w:r>
        <w:rPr>
          <w:rFonts w:hint="eastAsia"/>
          <w:color w:val="000000"/>
          <w:sz w:val="24"/>
          <w:lang w:val="en-US" w:eastAsia="zh-CN"/>
        </w:rPr>
        <w:t>三</w:t>
      </w:r>
      <w:r>
        <w:rPr>
          <w:rFonts w:hint="eastAsia"/>
          <w:color w:val="000000"/>
          <w:sz w:val="24"/>
          <w:lang w:eastAsia="zh-CN"/>
        </w:rPr>
        <w:t>）</w:t>
      </w:r>
      <w:r>
        <w:rPr>
          <w:rFonts w:hint="eastAsia"/>
          <w:color w:val="000000"/>
          <w:sz w:val="24"/>
        </w:rPr>
        <w:t>学前教育（045118）</w:t>
      </w:r>
    </w:p>
    <w:p>
      <w:pPr>
        <w:spacing w:line="440" w:lineRule="exact"/>
        <w:ind w:firstLine="480" w:firstLineChars="200"/>
        <w:rPr>
          <w:rFonts w:ascii="宋体" w:hAnsi="宋体"/>
          <w:b/>
          <w:color w:val="000000"/>
          <w:sz w:val="24"/>
        </w:rPr>
      </w:pPr>
      <w:r>
        <w:rPr>
          <w:rFonts w:hint="eastAsia"/>
          <w:color w:val="000000"/>
          <w:sz w:val="24"/>
        </w:rPr>
        <w:t>学前教育专业下设3个研</w:t>
      </w:r>
      <w:r>
        <w:rPr>
          <w:rFonts w:hint="eastAsia" w:ascii="宋体" w:hAnsi="宋体"/>
          <w:sz w:val="24"/>
        </w:rPr>
        <w:t>究方向：</w:t>
      </w:r>
      <w:r>
        <w:rPr>
          <w:rFonts w:hint="eastAsia" w:ascii="宋体" w:hAnsi="宋体"/>
          <w:b/>
          <w:color w:val="000000"/>
          <w:sz w:val="24"/>
        </w:rPr>
        <w:t>1.学前教育内容及教育方法方向，</w:t>
      </w:r>
      <w:r>
        <w:rPr>
          <w:rFonts w:hint="eastAsia" w:ascii="宋体" w:hAnsi="宋体"/>
          <w:color w:val="000000"/>
          <w:sz w:val="24"/>
        </w:rPr>
        <w:t>本方向主要学习和探究的是学前教育的内容和教育方法。在教学内容方面，国家通过颁布《幼儿园教育纲要》和《3-6岁儿童学习和发展指南》做出了相关规定，但这些规定只是笼统的目标，幼儿园和幼儿园教师要选择具体的内容作为载体、运用适当的方法促进幼儿的发展。本方向基于幼儿的身心发展特点，具体学习和探究教学的内容和适宜的教学方法，使学生在将来的工作中不仅仅是根据经验教学，而是根据幼儿的身心发展特点选择教学的内容和方法，做到不仅“知其然”而且“知其所以然”。</w:t>
      </w:r>
      <w:r>
        <w:rPr>
          <w:rFonts w:hint="eastAsia" w:ascii="宋体" w:hAnsi="宋体"/>
          <w:b/>
          <w:color w:val="000000"/>
          <w:sz w:val="24"/>
        </w:rPr>
        <w:t>2.学前教育领域教学方向，本方向主要</w:t>
      </w:r>
      <w:r>
        <w:rPr>
          <w:rFonts w:hint="eastAsia" w:ascii="宋体" w:hAnsi="宋体"/>
          <w:color w:val="000000"/>
          <w:sz w:val="24"/>
        </w:rPr>
        <w:t>立足于国家对学前教育领域的指导性文件及幼儿的身心发展特点，依据《幼儿园教育指导纲要》和《3-6岁儿童发展与教育指南》的要求，通过了解幼儿在五大领域中的学习行为和教师在五大领域中的教学行为，学习如何通过对环境、材料的设计、语言和行为的引导对幼儿产生徐进作用的基本原理和基本技能。</w:t>
      </w:r>
      <w:r>
        <w:rPr>
          <w:rFonts w:hint="eastAsia" w:ascii="宋体" w:hAnsi="宋体"/>
          <w:b/>
          <w:color w:val="000000"/>
          <w:sz w:val="24"/>
        </w:rPr>
        <w:t>3.学前教育管理实践方向</w:t>
      </w:r>
      <w:r>
        <w:rPr>
          <w:rFonts w:hint="eastAsia" w:ascii="宋体" w:hAnsi="宋体"/>
          <w:color w:val="000000"/>
          <w:sz w:val="24"/>
        </w:rPr>
        <w:t>本方向研究通过对管理基本原理的学习，了解国内外学前教育管理的政策和现状、学前教育宏观管理和微观管理的具体原和方法。本研究方向的强势特色在于导师具有长期的幼儿园管理经验，同时聘请了具有丰富幼儿园管理经验的校外导师，可实地观察和操作，注重理论联系实际，能够培养高水平的应用型人才。</w:t>
      </w:r>
    </w:p>
    <w:p>
      <w:pPr>
        <w:spacing w:before="156" w:beforeLines="50" w:line="360" w:lineRule="auto"/>
        <w:ind w:firstLine="560" w:firstLineChars="200"/>
        <w:rPr>
          <w:rFonts w:hint="eastAsia" w:eastAsia="黑体"/>
          <w:bCs/>
          <w:sz w:val="28"/>
          <w:szCs w:val="28"/>
        </w:rPr>
      </w:pPr>
      <w:r>
        <w:rPr>
          <w:rFonts w:hint="eastAsia" w:eastAsia="黑体"/>
          <w:bCs/>
          <w:sz w:val="28"/>
          <w:szCs w:val="28"/>
        </w:rPr>
        <w:t>三、培养目标</w:t>
      </w:r>
    </w:p>
    <w:p>
      <w:pPr>
        <w:spacing w:line="420" w:lineRule="exact"/>
        <w:ind w:firstLine="480"/>
        <w:rPr>
          <w:rFonts w:eastAsiaTheme="minorEastAsia"/>
          <w:bCs/>
          <w:sz w:val="24"/>
        </w:rPr>
      </w:pPr>
      <w:r>
        <w:rPr>
          <w:rFonts w:eastAsiaTheme="minorEastAsia"/>
          <w:bCs/>
          <w:sz w:val="24"/>
        </w:rPr>
        <w:t>教育硕士培养的目的是培养具有现代教育观念，具备较高理论素养与实践能力的教育管理干部和骨干教师。具体培养目标如下：</w:t>
      </w:r>
    </w:p>
    <w:p>
      <w:pPr>
        <w:spacing w:line="420" w:lineRule="exact"/>
        <w:ind w:firstLine="480"/>
        <w:rPr>
          <w:rFonts w:eastAsiaTheme="minorEastAsia"/>
          <w:bCs/>
          <w:sz w:val="24"/>
        </w:rPr>
      </w:pPr>
      <w:r>
        <w:rPr>
          <w:rFonts w:hint="eastAsia" w:eastAsiaTheme="minorEastAsia"/>
          <w:bCs/>
          <w:sz w:val="24"/>
        </w:rPr>
        <w:t>1.树立正确的中国特色社会主义核心价值观，具有坚定的理想信念，高尚的道德情操，优良的学术作风，高度的社会责任感。</w:t>
      </w:r>
    </w:p>
    <w:p>
      <w:pPr>
        <w:spacing w:line="420" w:lineRule="exact"/>
        <w:ind w:firstLine="480"/>
        <w:rPr>
          <w:rFonts w:eastAsiaTheme="minorEastAsia"/>
          <w:bCs/>
          <w:sz w:val="24"/>
        </w:rPr>
      </w:pPr>
      <w:r>
        <w:rPr>
          <w:rFonts w:hint="eastAsia" w:eastAsiaTheme="minorEastAsia"/>
          <w:bCs/>
          <w:sz w:val="24"/>
        </w:rPr>
        <w:t>2.</w:t>
      </w:r>
      <w:r>
        <w:rPr>
          <w:rFonts w:eastAsiaTheme="minorEastAsia"/>
          <w:bCs/>
          <w:sz w:val="24"/>
        </w:rPr>
        <w:t>培养具有良好的基础理论、扎实的专业技能、突出的实践能力和优秀的综合素质的高层次专业技能型人才。</w:t>
      </w:r>
    </w:p>
    <w:p>
      <w:pPr>
        <w:spacing w:line="420" w:lineRule="exact"/>
        <w:ind w:firstLine="480"/>
        <w:rPr>
          <w:rFonts w:eastAsiaTheme="minorEastAsia"/>
          <w:bCs/>
          <w:sz w:val="24"/>
        </w:rPr>
      </w:pPr>
      <w:r>
        <w:rPr>
          <w:rFonts w:hint="eastAsia" w:eastAsiaTheme="minorEastAsia"/>
          <w:bCs/>
          <w:sz w:val="24"/>
        </w:rPr>
        <w:t>3.至少掌握一门外国语，能熟练阅读本专业的外文资料，具有撰写学术论文和进行国际学术交流的能力。</w:t>
      </w:r>
    </w:p>
    <w:p>
      <w:pPr>
        <w:spacing w:line="420" w:lineRule="exact"/>
        <w:ind w:firstLine="480"/>
        <w:rPr>
          <w:rFonts w:eastAsiaTheme="minorEastAsia"/>
          <w:bCs/>
          <w:sz w:val="24"/>
        </w:rPr>
      </w:pPr>
      <w:r>
        <w:rPr>
          <w:rFonts w:hint="eastAsia" w:eastAsiaTheme="minorEastAsia"/>
          <w:bCs/>
          <w:sz w:val="24"/>
        </w:rPr>
        <w:t>4.具有良好的团队意识和团队合作精神。</w:t>
      </w:r>
    </w:p>
    <w:p>
      <w:pPr>
        <w:spacing w:line="420" w:lineRule="exact"/>
        <w:ind w:firstLine="480"/>
        <w:rPr>
          <w:rFonts w:eastAsiaTheme="minorEastAsia"/>
          <w:bCs/>
          <w:sz w:val="24"/>
        </w:rPr>
      </w:pPr>
      <w:r>
        <w:rPr>
          <w:rFonts w:hint="eastAsia" w:eastAsiaTheme="minorEastAsia"/>
          <w:bCs/>
          <w:sz w:val="24"/>
        </w:rPr>
        <w:t>5.具有健康的身体和良好的心理素质。</w:t>
      </w:r>
    </w:p>
    <w:p>
      <w:pPr>
        <w:spacing w:line="420" w:lineRule="exact"/>
        <w:ind w:firstLine="480"/>
        <w:rPr>
          <w:rFonts w:eastAsiaTheme="minorEastAsia"/>
          <w:bCs/>
          <w:sz w:val="24"/>
        </w:rPr>
      </w:pPr>
      <w:r>
        <w:rPr>
          <w:rFonts w:hint="eastAsia" w:eastAsiaTheme="minorEastAsia"/>
          <w:bCs/>
          <w:sz w:val="24"/>
        </w:rPr>
        <w:t>6. 培养德智体美劳全面发展的社会主义事业接班人。</w:t>
      </w:r>
    </w:p>
    <w:p>
      <w:pPr>
        <w:spacing w:before="156" w:beforeLines="50" w:line="360" w:lineRule="auto"/>
        <w:ind w:firstLine="560" w:firstLineChars="200"/>
        <w:rPr>
          <w:rFonts w:hint="eastAsia" w:eastAsia="黑体"/>
          <w:bCs/>
          <w:sz w:val="28"/>
          <w:szCs w:val="28"/>
        </w:rPr>
      </w:pPr>
      <w:r>
        <w:rPr>
          <w:rFonts w:hint="eastAsia" w:eastAsia="黑体"/>
          <w:bCs/>
          <w:sz w:val="28"/>
          <w:szCs w:val="28"/>
        </w:rPr>
        <w:t>四、学制及学习年限</w:t>
      </w:r>
    </w:p>
    <w:p>
      <w:pPr>
        <w:spacing w:line="440" w:lineRule="exact"/>
        <w:ind w:firstLine="480" w:firstLineChars="200"/>
        <w:rPr>
          <w:rFonts w:asciiTheme="minorEastAsia" w:hAnsiTheme="minorEastAsia" w:eastAsiaTheme="minorEastAsia"/>
          <w:color w:val="000000"/>
          <w:sz w:val="24"/>
        </w:rPr>
      </w:pPr>
      <w:r>
        <w:rPr>
          <w:rFonts w:hint="eastAsia" w:eastAsiaTheme="minorEastAsia"/>
          <w:bCs/>
          <w:sz w:val="24"/>
        </w:rPr>
        <w:t>教育硕士非全日制</w:t>
      </w:r>
      <w:r>
        <w:rPr>
          <w:rFonts w:eastAsiaTheme="minorEastAsia"/>
          <w:bCs/>
          <w:sz w:val="24"/>
        </w:rPr>
        <w:t>专业研究生学制为3年</w:t>
      </w:r>
      <w:r>
        <w:rPr>
          <w:rFonts w:hint="eastAsia" w:eastAsiaTheme="minorEastAsia"/>
          <w:bCs/>
          <w:sz w:val="24"/>
        </w:rPr>
        <w:t>，</w:t>
      </w:r>
      <w:r>
        <w:rPr>
          <w:rFonts w:eastAsiaTheme="minorEastAsia"/>
          <w:bCs/>
          <w:sz w:val="24"/>
        </w:rPr>
        <w:t>学习年限</w:t>
      </w:r>
      <w:r>
        <w:rPr>
          <w:rFonts w:hint="eastAsia" w:eastAsiaTheme="minorEastAsia"/>
          <w:bCs/>
          <w:sz w:val="24"/>
        </w:rPr>
        <w:t>最长不超过6</w:t>
      </w:r>
      <w:r>
        <w:rPr>
          <w:rFonts w:eastAsiaTheme="minorEastAsia"/>
          <w:bCs/>
          <w:sz w:val="24"/>
        </w:rPr>
        <w:t>年。</w:t>
      </w:r>
      <w:r>
        <w:rPr>
          <w:rFonts w:asciiTheme="minorEastAsia" w:hAnsiTheme="minorEastAsia" w:eastAsiaTheme="minorEastAsia"/>
          <w:color w:val="000000"/>
          <w:sz w:val="24"/>
        </w:rPr>
        <w:t xml:space="preserve"> </w:t>
      </w:r>
    </w:p>
    <w:p>
      <w:pPr>
        <w:spacing w:before="156" w:beforeLines="50" w:line="360" w:lineRule="auto"/>
        <w:ind w:firstLine="560" w:firstLineChars="200"/>
        <w:rPr>
          <w:rFonts w:hint="eastAsia" w:eastAsia="黑体"/>
          <w:bCs/>
          <w:sz w:val="28"/>
          <w:szCs w:val="28"/>
        </w:rPr>
      </w:pPr>
      <w:r>
        <w:rPr>
          <w:rFonts w:hint="eastAsia" w:eastAsia="黑体"/>
          <w:bCs/>
          <w:sz w:val="28"/>
          <w:szCs w:val="28"/>
        </w:rPr>
        <w:t>五、中期筛选</w:t>
      </w:r>
    </w:p>
    <w:p>
      <w:pPr>
        <w:spacing w:before="156" w:beforeLines="50" w:line="360" w:lineRule="auto"/>
        <w:ind w:firstLine="480" w:firstLineChars="200"/>
        <w:rPr>
          <w:rFonts w:eastAsiaTheme="minorEastAsia"/>
          <w:bCs/>
          <w:sz w:val="24"/>
        </w:rPr>
      </w:pPr>
      <w:bookmarkStart w:id="0" w:name="_Toc59002625"/>
      <w:r>
        <w:rPr>
          <w:rFonts w:hint="eastAsia" w:eastAsiaTheme="minorEastAsia"/>
          <w:bCs/>
          <w:sz w:val="24"/>
        </w:rPr>
        <w:t>各研究生培养单位在</w:t>
      </w:r>
      <w:r>
        <w:rPr>
          <w:rFonts w:eastAsiaTheme="minorEastAsia"/>
          <w:bCs/>
          <w:sz w:val="24"/>
        </w:rPr>
        <w:t>研究生完成培养方案规定的课程学习</w:t>
      </w:r>
      <w:r>
        <w:rPr>
          <w:rFonts w:hint="eastAsia" w:eastAsiaTheme="minorEastAsia"/>
          <w:bCs/>
          <w:sz w:val="24"/>
        </w:rPr>
        <w:t>、</w:t>
      </w:r>
      <w:r>
        <w:rPr>
          <w:rFonts w:eastAsiaTheme="minorEastAsia"/>
          <w:bCs/>
          <w:sz w:val="24"/>
        </w:rPr>
        <w:t>考核成绩合格</w:t>
      </w:r>
      <w:r>
        <w:rPr>
          <w:rFonts w:hint="eastAsia" w:eastAsiaTheme="minorEastAsia"/>
          <w:bCs/>
          <w:sz w:val="24"/>
        </w:rPr>
        <w:t>、</w:t>
      </w:r>
      <w:r>
        <w:rPr>
          <w:rFonts w:eastAsiaTheme="minorEastAsia"/>
          <w:bCs/>
          <w:sz w:val="24"/>
        </w:rPr>
        <w:t>获得规定的学分</w:t>
      </w:r>
      <w:r>
        <w:rPr>
          <w:rFonts w:hint="eastAsia" w:eastAsiaTheme="minorEastAsia"/>
          <w:bCs/>
          <w:sz w:val="24"/>
        </w:rPr>
        <w:t>后，</w:t>
      </w:r>
      <w:bookmarkEnd w:id="0"/>
      <w:r>
        <w:rPr>
          <w:rFonts w:hint="eastAsia" w:eastAsiaTheme="minorEastAsia"/>
          <w:bCs/>
          <w:sz w:val="24"/>
        </w:rPr>
        <w:t>按照学校相关文件组织开展中期筛选工作。</w:t>
      </w:r>
    </w:p>
    <w:p>
      <w:pPr>
        <w:spacing w:before="156" w:beforeLines="50" w:line="360" w:lineRule="auto"/>
        <w:ind w:firstLine="560" w:firstLineChars="200"/>
        <w:rPr>
          <w:rFonts w:eastAsia="黑体"/>
          <w:bCs/>
          <w:sz w:val="28"/>
          <w:szCs w:val="28"/>
        </w:rPr>
      </w:pPr>
      <w:r>
        <w:rPr>
          <w:rFonts w:hint="eastAsia" w:eastAsia="黑体"/>
          <w:bCs/>
          <w:sz w:val="28"/>
          <w:szCs w:val="28"/>
        </w:rPr>
        <w:t>六、论文工作</w:t>
      </w:r>
    </w:p>
    <w:p>
      <w:pPr>
        <w:spacing w:line="420" w:lineRule="exact"/>
        <w:ind w:firstLine="480"/>
        <w:rPr>
          <w:rFonts w:eastAsiaTheme="minorEastAsia"/>
          <w:bCs/>
          <w:sz w:val="24"/>
        </w:rPr>
      </w:pPr>
      <w:r>
        <w:rPr>
          <w:rFonts w:hint="eastAsia" w:eastAsiaTheme="minorEastAsia"/>
          <w:bCs/>
          <w:sz w:val="24"/>
        </w:rPr>
        <w:t>专业学位硕士研究生必须在导师指导下独立完成学位（毕业）论文。学位（毕业）论文应着眼于解决实际问题，重在反映学生运用所学理论与知识综合解决实践问题的能力，不得抄袭和剽窃他人成果。专业学位硕士研究生学位（毕业）论文的研究工作必须经过开题、预答辩、评审、答辩等环节。</w:t>
      </w:r>
    </w:p>
    <w:p>
      <w:pPr>
        <w:spacing w:line="420" w:lineRule="exact"/>
        <w:ind w:firstLine="480"/>
        <w:rPr>
          <w:rFonts w:eastAsiaTheme="minorEastAsia"/>
          <w:bCs/>
          <w:sz w:val="24"/>
        </w:rPr>
      </w:pPr>
      <w:r>
        <w:rPr>
          <w:rFonts w:hint="eastAsia" w:eastAsiaTheme="minorEastAsia"/>
          <w:bCs/>
          <w:sz w:val="24"/>
        </w:rPr>
        <w:t>专业学位硕士研究生学位（毕业）论文的选题应贯彻理论联系实际的原则，论文开题一般应在第三个学期前完成，开题报告能够清晰表述研究内容及其应用价值。在论文工作基本完成后，要进行论文预答辩，对学位（毕业）论文初稿进行全面、细致、充分的预审。在答辩前，应组织同行专家对论文进行评审，具体按照《河北大学研究生学位论文评审管理办法》相关要求进行。通过论文评审的专业学位硕士研究生，可申请论文答辩，论文答辩按照《河北大学学位条例实施细则》等文件规定执行。</w:t>
      </w:r>
    </w:p>
    <w:p>
      <w:pPr>
        <w:spacing w:before="156" w:beforeLines="50" w:line="360" w:lineRule="auto"/>
        <w:ind w:firstLine="560" w:firstLineChars="200"/>
        <w:rPr>
          <w:rFonts w:hint="eastAsia" w:eastAsia="黑体"/>
          <w:bCs/>
          <w:sz w:val="28"/>
          <w:szCs w:val="28"/>
        </w:rPr>
      </w:pPr>
      <w:r>
        <w:rPr>
          <w:rFonts w:hint="eastAsia" w:eastAsia="黑体"/>
          <w:bCs/>
          <w:sz w:val="28"/>
          <w:szCs w:val="28"/>
        </w:rPr>
        <w:t>七、毕业条件</w:t>
      </w:r>
    </w:p>
    <w:p>
      <w:pPr>
        <w:spacing w:line="440" w:lineRule="exact"/>
        <w:ind w:firstLine="480" w:firstLineChars="200"/>
        <w:rPr>
          <w:rFonts w:eastAsiaTheme="minorEastAsia"/>
          <w:bCs/>
          <w:sz w:val="24"/>
        </w:rPr>
      </w:pPr>
      <w:r>
        <w:rPr>
          <w:rFonts w:eastAsiaTheme="minorEastAsia"/>
          <w:bCs/>
          <w:sz w:val="24"/>
        </w:rPr>
        <w:t>1.</w:t>
      </w:r>
      <w:r>
        <w:rPr>
          <w:rFonts w:hint="eastAsia" w:eastAsiaTheme="minorEastAsia"/>
          <w:bCs/>
          <w:sz w:val="24"/>
        </w:rPr>
        <w:t xml:space="preserve"> </w:t>
      </w:r>
      <w:r>
        <w:rPr>
          <w:rFonts w:eastAsiaTheme="minorEastAsia"/>
          <w:bCs/>
          <w:sz w:val="24"/>
        </w:rPr>
        <w:t>课程学习。研究生在规定修业年限内完成培养方案规定的课程学习，考核成绩合格，获得规定的学分。</w:t>
      </w:r>
    </w:p>
    <w:p>
      <w:pPr>
        <w:spacing w:line="440" w:lineRule="exact"/>
        <w:ind w:firstLine="480" w:firstLineChars="200"/>
        <w:rPr>
          <w:rFonts w:eastAsiaTheme="minorEastAsia"/>
          <w:bCs/>
          <w:sz w:val="24"/>
        </w:rPr>
      </w:pPr>
      <w:r>
        <w:rPr>
          <w:rFonts w:eastAsiaTheme="minorEastAsia"/>
          <w:bCs/>
          <w:sz w:val="24"/>
        </w:rPr>
        <w:t>2.</w:t>
      </w:r>
      <w:r>
        <w:rPr>
          <w:rFonts w:hint="eastAsia" w:eastAsiaTheme="minorEastAsia"/>
          <w:bCs/>
          <w:sz w:val="24"/>
        </w:rPr>
        <w:t xml:space="preserve"> </w:t>
      </w:r>
      <w:r>
        <w:rPr>
          <w:rFonts w:hint="eastAsia" w:eastAsiaTheme="minorEastAsia"/>
          <w:color w:val="000000"/>
          <w:sz w:val="24"/>
        </w:rPr>
        <w:t>提前毕业。</w:t>
      </w:r>
      <w:r>
        <w:rPr>
          <w:rFonts w:eastAsiaTheme="minorEastAsia"/>
          <w:color w:val="000000"/>
          <w:sz w:val="24"/>
        </w:rPr>
        <w:t>符合《河北大学关于硕士研究生申请提前毕业的规定》（校研字〔2015〕5号）相关要求的，</w:t>
      </w:r>
      <w:r>
        <w:rPr>
          <w:rFonts w:eastAsiaTheme="minorEastAsia"/>
          <w:bCs/>
          <w:sz w:val="24"/>
        </w:rPr>
        <w:t>可申请</w:t>
      </w:r>
      <w:r>
        <w:rPr>
          <w:rFonts w:eastAsiaTheme="minorEastAsia"/>
          <w:color w:val="000000"/>
          <w:sz w:val="24"/>
        </w:rPr>
        <w:t>提前毕业。</w:t>
      </w:r>
    </w:p>
    <w:p>
      <w:pPr>
        <w:spacing w:line="440" w:lineRule="exact"/>
        <w:ind w:firstLine="480" w:firstLineChars="200"/>
        <w:rPr>
          <w:rFonts w:eastAsiaTheme="minorEastAsia"/>
          <w:bCs/>
          <w:sz w:val="24"/>
        </w:rPr>
      </w:pPr>
      <w:r>
        <w:rPr>
          <w:rFonts w:hint="eastAsia" w:eastAsiaTheme="minorEastAsia"/>
          <w:bCs/>
          <w:sz w:val="24"/>
        </w:rPr>
        <w:t>3</w:t>
      </w:r>
      <w:r>
        <w:rPr>
          <w:rFonts w:eastAsiaTheme="minorEastAsia"/>
          <w:bCs/>
          <w:sz w:val="24"/>
        </w:rPr>
        <w:t>.</w:t>
      </w:r>
      <w:r>
        <w:rPr>
          <w:rFonts w:hint="eastAsia" w:eastAsiaTheme="minorEastAsia"/>
          <w:bCs/>
          <w:sz w:val="24"/>
        </w:rPr>
        <w:t xml:space="preserve"> </w:t>
      </w:r>
      <w:r>
        <w:rPr>
          <w:rFonts w:eastAsiaTheme="minorEastAsia"/>
          <w:bCs/>
          <w:sz w:val="24"/>
        </w:rPr>
        <w:t>论文答辩。学位（毕业）论文经专家评审合格、通过学位（毕业）答辩，符合毕业资格审查后，准予毕业。</w:t>
      </w:r>
    </w:p>
    <w:p>
      <w:pPr>
        <w:spacing w:before="156" w:beforeLines="50" w:line="360" w:lineRule="auto"/>
        <w:ind w:firstLine="560" w:firstLineChars="200"/>
        <w:rPr>
          <w:rFonts w:hint="eastAsia" w:eastAsia="黑体"/>
          <w:bCs/>
          <w:sz w:val="28"/>
          <w:szCs w:val="28"/>
        </w:rPr>
      </w:pPr>
      <w:r>
        <w:rPr>
          <w:rFonts w:hint="eastAsia" w:eastAsia="黑体"/>
          <w:bCs/>
          <w:sz w:val="28"/>
          <w:szCs w:val="28"/>
        </w:rPr>
        <w:t>八、学位授予</w:t>
      </w:r>
    </w:p>
    <w:p>
      <w:pPr>
        <w:spacing w:line="440" w:lineRule="exact"/>
        <w:ind w:firstLine="480" w:firstLineChars="200"/>
        <w:rPr>
          <w:rFonts w:eastAsiaTheme="minorEastAsia"/>
          <w:bCs/>
          <w:sz w:val="24"/>
        </w:rPr>
      </w:pPr>
      <w:r>
        <w:rPr>
          <w:rFonts w:eastAsiaTheme="minorEastAsia"/>
          <w:bCs/>
          <w:color w:val="000000" w:themeColor="text1"/>
          <w:sz w:val="24"/>
        </w:rPr>
        <w:t>研究生通过</w:t>
      </w:r>
      <w:r>
        <w:rPr>
          <w:rFonts w:hint="eastAsia" w:eastAsiaTheme="minorEastAsia"/>
          <w:bCs/>
          <w:color w:val="000000" w:themeColor="text1"/>
          <w:sz w:val="24"/>
        </w:rPr>
        <w:t>毕业资格审查</w:t>
      </w:r>
      <w:r>
        <w:rPr>
          <w:rFonts w:eastAsiaTheme="minorEastAsia"/>
          <w:bCs/>
          <w:color w:val="000000" w:themeColor="text1"/>
          <w:sz w:val="24"/>
        </w:rPr>
        <w:t>，</w:t>
      </w:r>
      <w:r>
        <w:rPr>
          <w:rFonts w:eastAsiaTheme="minorEastAsia"/>
          <w:bCs/>
          <w:sz w:val="24"/>
        </w:rPr>
        <w:t>符合《中华人民共和国学位条例》的有关规定，达到学校学位授予标准，经学校学位评定委员会审核，授予硕士学位。</w:t>
      </w:r>
    </w:p>
    <w:p>
      <w:pPr>
        <w:spacing w:before="156" w:beforeLines="50" w:line="360" w:lineRule="auto"/>
        <w:ind w:firstLine="560" w:firstLineChars="200"/>
        <w:rPr>
          <w:rFonts w:hint="eastAsia" w:eastAsia="黑体"/>
          <w:bCs/>
          <w:sz w:val="28"/>
          <w:szCs w:val="28"/>
        </w:rPr>
      </w:pPr>
      <w:r>
        <w:rPr>
          <w:rFonts w:hint="eastAsia" w:eastAsia="黑体"/>
          <w:bCs/>
          <w:sz w:val="28"/>
          <w:szCs w:val="28"/>
        </w:rPr>
        <w:t>九、学分及课程设置</w:t>
      </w:r>
    </w:p>
    <w:p>
      <w:pPr>
        <w:spacing w:line="440" w:lineRule="exact"/>
        <w:ind w:firstLine="480" w:firstLineChars="200"/>
        <w:rPr>
          <w:rFonts w:eastAsiaTheme="minorEastAsia"/>
          <w:bCs/>
          <w:sz w:val="24"/>
        </w:rPr>
      </w:pPr>
      <w:r>
        <w:rPr>
          <w:rFonts w:hint="eastAsia" w:eastAsiaTheme="minorEastAsia"/>
          <w:bCs/>
          <w:sz w:val="24"/>
        </w:rPr>
        <w:t>教育硕士非全日制专业学位研究生</w:t>
      </w:r>
      <w:r>
        <w:rPr>
          <w:rFonts w:eastAsiaTheme="minorEastAsia"/>
          <w:bCs/>
          <w:sz w:val="24"/>
        </w:rPr>
        <w:t>最低修读学分为</w:t>
      </w:r>
      <w:r>
        <w:rPr>
          <w:rFonts w:hint="eastAsia" w:eastAsiaTheme="minorEastAsia"/>
          <w:bCs/>
          <w:color w:val="auto"/>
          <w:sz w:val="24"/>
        </w:rPr>
        <w:t>36</w:t>
      </w:r>
      <w:r>
        <w:rPr>
          <w:rFonts w:eastAsiaTheme="minorEastAsia"/>
          <w:bCs/>
          <w:sz w:val="24"/>
        </w:rPr>
        <w:t>分，其中学位课</w:t>
      </w:r>
      <w:r>
        <w:rPr>
          <w:rFonts w:hint="eastAsia" w:eastAsiaTheme="minorEastAsia"/>
          <w:bCs/>
          <w:sz w:val="24"/>
        </w:rPr>
        <w:t>1</w:t>
      </w:r>
      <w:r>
        <w:rPr>
          <w:rFonts w:hint="eastAsia" w:eastAsiaTheme="minorEastAsia"/>
          <w:bCs/>
          <w:sz w:val="24"/>
          <w:lang w:val="en-US" w:eastAsia="zh-CN"/>
        </w:rPr>
        <w:t>4</w:t>
      </w:r>
      <w:r>
        <w:rPr>
          <w:rFonts w:eastAsiaTheme="minorEastAsia"/>
          <w:bCs/>
          <w:sz w:val="24"/>
        </w:rPr>
        <w:t>学分</w:t>
      </w:r>
      <w:r>
        <w:rPr>
          <w:rFonts w:hint="eastAsia" w:eastAsiaTheme="minorEastAsia"/>
          <w:bCs/>
          <w:sz w:val="24"/>
        </w:rPr>
        <w:t>，</w:t>
      </w:r>
      <w:r>
        <w:rPr>
          <w:rFonts w:eastAsiaTheme="minorEastAsia"/>
          <w:bCs/>
          <w:sz w:val="24"/>
        </w:rPr>
        <w:t>非学位课</w:t>
      </w:r>
      <w:r>
        <w:rPr>
          <w:rFonts w:hint="eastAsia" w:eastAsiaTheme="minorEastAsia"/>
          <w:bCs/>
          <w:sz w:val="24"/>
          <w:lang w:val="en-US" w:eastAsia="zh-CN"/>
        </w:rPr>
        <w:t>16</w:t>
      </w:r>
      <w:r>
        <w:rPr>
          <w:rFonts w:eastAsiaTheme="minorEastAsia"/>
          <w:bCs/>
          <w:sz w:val="24"/>
        </w:rPr>
        <w:t>学分</w:t>
      </w:r>
      <w:r>
        <w:rPr>
          <w:rFonts w:hint="eastAsia" w:eastAsiaTheme="minorEastAsia"/>
          <w:bCs/>
          <w:sz w:val="24"/>
          <w:lang w:eastAsia="zh-CN"/>
        </w:rPr>
        <w:t>，</w:t>
      </w:r>
      <w:r>
        <w:rPr>
          <w:rFonts w:hint="eastAsia" w:eastAsiaTheme="minorEastAsia"/>
          <w:bCs/>
          <w:sz w:val="24"/>
          <w:lang w:val="en-US" w:eastAsia="zh-CN"/>
        </w:rPr>
        <w:t>实践类6学分</w:t>
      </w:r>
      <w:r>
        <w:rPr>
          <w:rFonts w:eastAsiaTheme="minorEastAsia"/>
          <w:bCs/>
          <w:sz w:val="24"/>
        </w:rPr>
        <w:t>。</w:t>
      </w:r>
    </w:p>
    <w:p>
      <w:pPr>
        <w:spacing w:line="420" w:lineRule="exact"/>
        <w:ind w:firstLine="480"/>
        <w:rPr>
          <w:rFonts w:hint="eastAsia" w:eastAsiaTheme="minorEastAsia"/>
          <w:bCs/>
          <w:sz w:val="24"/>
        </w:rPr>
      </w:pPr>
      <w:r>
        <w:rPr>
          <w:rFonts w:hint="eastAsia" w:eastAsiaTheme="minorEastAsia"/>
          <w:bCs/>
          <w:sz w:val="24"/>
        </w:rPr>
        <w:t>研究生课程考试不设补考环节，</w:t>
      </w:r>
      <w:r>
        <w:rPr>
          <w:rFonts w:eastAsiaTheme="minorEastAsia"/>
          <w:bCs/>
          <w:sz w:val="24"/>
        </w:rPr>
        <w:t>考试成绩</w:t>
      </w:r>
      <w:r>
        <w:rPr>
          <w:rFonts w:hint="eastAsia" w:eastAsiaTheme="minorEastAsia"/>
          <w:bCs/>
          <w:sz w:val="24"/>
        </w:rPr>
        <w:t>低于60分的需重修。</w:t>
      </w:r>
    </w:p>
    <w:p>
      <w:pPr>
        <w:spacing w:after="156" w:afterLines="50" w:line="440" w:lineRule="exact"/>
        <w:ind w:firstLine="482" w:firstLineChars="200"/>
        <w:jc w:val="center"/>
        <w:rPr>
          <w:rFonts w:eastAsiaTheme="minorEastAsia"/>
          <w:b/>
          <w:bCs/>
          <w:sz w:val="24"/>
        </w:rPr>
      </w:pPr>
      <w:r>
        <w:rPr>
          <w:rFonts w:hint="eastAsia" w:asciiTheme="minorEastAsia" w:hAnsiTheme="minorEastAsia" w:eastAsiaTheme="minorEastAsia"/>
          <w:b/>
          <w:bCs/>
          <w:sz w:val="24"/>
          <w:lang w:val="en-US" w:eastAsia="zh-CN"/>
        </w:rPr>
        <w:t>教育硕士</w:t>
      </w:r>
      <w:r>
        <w:rPr>
          <w:rFonts w:hint="eastAsia" w:asciiTheme="minorEastAsia" w:hAnsiTheme="minorEastAsia" w:eastAsiaTheme="minorEastAsia"/>
          <w:b/>
          <w:bCs/>
          <w:sz w:val="24"/>
        </w:rPr>
        <w:t>非全日制专业学位硕士研究生课程设置一览表</w:t>
      </w:r>
    </w:p>
    <w:tbl>
      <w:tblPr>
        <w:tblStyle w:val="11"/>
        <w:tblW w:w="9569"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18"/>
        <w:gridCol w:w="1226"/>
        <w:gridCol w:w="3481"/>
        <w:gridCol w:w="1680"/>
        <w:gridCol w:w="709"/>
        <w:gridCol w:w="709"/>
        <w:gridCol w:w="11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1844" w:type="dxa"/>
            <w:gridSpan w:val="2"/>
            <w:vAlign w:val="center"/>
          </w:tcPr>
          <w:p>
            <w:pPr>
              <w:jc w:val="center"/>
              <w:rPr>
                <w:b/>
                <w:color w:val="000000" w:themeColor="text1"/>
                <w:szCs w:val="21"/>
              </w:rPr>
            </w:pPr>
            <w:r>
              <w:rPr>
                <w:b/>
                <w:color w:val="000000" w:themeColor="text1"/>
                <w:szCs w:val="21"/>
              </w:rPr>
              <w:t>课程类别</w:t>
            </w:r>
          </w:p>
        </w:tc>
        <w:tc>
          <w:tcPr>
            <w:tcW w:w="3481" w:type="dxa"/>
            <w:vAlign w:val="center"/>
          </w:tcPr>
          <w:p>
            <w:pPr>
              <w:jc w:val="center"/>
              <w:rPr>
                <w:b/>
                <w:color w:val="000000" w:themeColor="text1"/>
                <w:szCs w:val="21"/>
              </w:rPr>
            </w:pPr>
            <w:r>
              <w:rPr>
                <w:b/>
                <w:color w:val="000000" w:themeColor="text1"/>
                <w:szCs w:val="21"/>
              </w:rPr>
              <w:t>课程说明</w:t>
            </w:r>
          </w:p>
        </w:tc>
        <w:tc>
          <w:tcPr>
            <w:tcW w:w="1680" w:type="dxa"/>
            <w:vAlign w:val="center"/>
          </w:tcPr>
          <w:p>
            <w:pPr>
              <w:jc w:val="center"/>
              <w:rPr>
                <w:b/>
                <w:color w:val="000000" w:themeColor="text1"/>
                <w:szCs w:val="21"/>
              </w:rPr>
            </w:pPr>
            <w:r>
              <w:rPr>
                <w:b/>
                <w:color w:val="000000" w:themeColor="text1"/>
                <w:szCs w:val="21"/>
              </w:rPr>
              <w:t>课程号</w:t>
            </w:r>
          </w:p>
        </w:tc>
        <w:tc>
          <w:tcPr>
            <w:tcW w:w="709" w:type="dxa"/>
            <w:vAlign w:val="center"/>
          </w:tcPr>
          <w:p>
            <w:pPr>
              <w:jc w:val="center"/>
              <w:rPr>
                <w:b/>
                <w:color w:val="000000" w:themeColor="text1"/>
                <w:szCs w:val="21"/>
              </w:rPr>
            </w:pPr>
            <w:r>
              <w:rPr>
                <w:b/>
                <w:color w:val="000000" w:themeColor="text1"/>
                <w:szCs w:val="21"/>
              </w:rPr>
              <w:t>学分</w:t>
            </w:r>
          </w:p>
        </w:tc>
        <w:tc>
          <w:tcPr>
            <w:tcW w:w="709" w:type="dxa"/>
            <w:vAlign w:val="center"/>
          </w:tcPr>
          <w:p>
            <w:pPr>
              <w:jc w:val="center"/>
              <w:rPr>
                <w:b/>
                <w:color w:val="000000" w:themeColor="text1"/>
                <w:szCs w:val="21"/>
              </w:rPr>
            </w:pPr>
            <w:r>
              <w:rPr>
                <w:b/>
                <w:color w:val="000000" w:themeColor="text1"/>
                <w:szCs w:val="21"/>
              </w:rPr>
              <w:t>学期</w:t>
            </w:r>
          </w:p>
        </w:tc>
        <w:tc>
          <w:tcPr>
            <w:tcW w:w="1146" w:type="dxa"/>
            <w:vAlign w:val="center"/>
          </w:tcPr>
          <w:p>
            <w:pPr>
              <w:jc w:val="center"/>
              <w:rPr>
                <w:b/>
                <w:color w:val="000000" w:themeColor="text1"/>
                <w:szCs w:val="21"/>
              </w:rPr>
            </w:pPr>
            <w:r>
              <w:rPr>
                <w:b/>
                <w:color w:val="000000" w:themeColor="text1"/>
                <w:szCs w:val="21"/>
              </w:rPr>
              <w:t>考核方式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trHeight w:val="445" w:hRule="atLeast"/>
          <w:jc w:val="center"/>
        </w:trPr>
        <w:tc>
          <w:tcPr>
            <w:tcW w:w="618" w:type="dxa"/>
            <w:vMerge w:val="restart"/>
            <w:vAlign w:val="center"/>
          </w:tcPr>
          <w:p>
            <w:pPr>
              <w:jc w:val="center"/>
              <w:rPr>
                <w:b/>
                <w:color w:val="000000" w:themeColor="text1"/>
                <w:sz w:val="18"/>
                <w:szCs w:val="18"/>
              </w:rPr>
            </w:pPr>
            <w:r>
              <w:rPr>
                <w:b/>
                <w:color w:val="000000" w:themeColor="text1"/>
                <w:sz w:val="18"/>
                <w:szCs w:val="18"/>
              </w:rPr>
              <w:t>学位课</w:t>
            </w:r>
          </w:p>
          <w:p>
            <w:pPr>
              <w:jc w:val="center"/>
              <w:rPr>
                <w:b/>
                <w:color w:val="000000" w:themeColor="text1"/>
                <w:sz w:val="18"/>
                <w:szCs w:val="18"/>
              </w:rPr>
            </w:pPr>
            <w:r>
              <w:rPr>
                <w:rFonts w:hint="eastAsia"/>
                <w:b/>
                <w:color w:val="000000" w:themeColor="text1"/>
                <w:sz w:val="18"/>
                <w:szCs w:val="18"/>
              </w:rPr>
              <w:t>(</w:t>
            </w:r>
            <w:r>
              <w:rPr>
                <w:rFonts w:hint="eastAsia"/>
                <w:b/>
                <w:color w:val="000000" w:themeColor="text1"/>
                <w:sz w:val="18"/>
                <w:szCs w:val="18"/>
                <w:lang w:val="en-US" w:eastAsia="zh-CN"/>
              </w:rPr>
              <w:t>14</w:t>
            </w:r>
            <w:r>
              <w:rPr>
                <w:rFonts w:hint="eastAsia"/>
                <w:b/>
                <w:color w:val="000000" w:themeColor="text1"/>
                <w:sz w:val="18"/>
                <w:szCs w:val="18"/>
              </w:rPr>
              <w:t>学分)</w:t>
            </w:r>
          </w:p>
        </w:tc>
        <w:tc>
          <w:tcPr>
            <w:tcW w:w="1226" w:type="dxa"/>
            <w:vMerge w:val="restart"/>
            <w:vAlign w:val="center"/>
          </w:tcPr>
          <w:p>
            <w:pPr>
              <w:jc w:val="center"/>
              <w:rPr>
                <w:rFonts w:hint="default" w:eastAsia="宋体"/>
                <w:b/>
                <w:color w:val="000000" w:themeColor="text1"/>
                <w:sz w:val="18"/>
                <w:szCs w:val="18"/>
                <w:lang w:val="en-US" w:eastAsia="zh-CN"/>
              </w:rPr>
            </w:pPr>
            <w:r>
              <w:rPr>
                <w:b/>
                <w:color w:val="000000" w:themeColor="text1"/>
                <w:sz w:val="18"/>
                <w:szCs w:val="18"/>
              </w:rPr>
              <w:t>公共必修课</w:t>
            </w:r>
          </w:p>
        </w:tc>
        <w:tc>
          <w:tcPr>
            <w:tcW w:w="3481" w:type="dxa"/>
            <w:vAlign w:val="center"/>
          </w:tcPr>
          <w:p>
            <w:pPr>
              <w:rPr>
                <w:color w:val="000000" w:themeColor="text1"/>
                <w:sz w:val="18"/>
                <w:szCs w:val="18"/>
              </w:rPr>
            </w:pPr>
            <w:r>
              <w:rPr>
                <w:rFonts w:hint="eastAsia"/>
                <w:color w:val="000000" w:themeColor="text1"/>
                <w:sz w:val="18"/>
                <w:szCs w:val="18"/>
              </w:rPr>
              <w:t>新时代</w:t>
            </w:r>
            <w:r>
              <w:rPr>
                <w:color w:val="000000" w:themeColor="text1"/>
                <w:sz w:val="18"/>
                <w:szCs w:val="18"/>
              </w:rPr>
              <w:t>中国特色社会主义理论与实践</w:t>
            </w:r>
          </w:p>
        </w:tc>
        <w:tc>
          <w:tcPr>
            <w:tcW w:w="1680" w:type="dxa"/>
            <w:vAlign w:val="center"/>
          </w:tcPr>
          <w:p>
            <w:pPr>
              <w:jc w:val="center"/>
              <w:rPr>
                <w:rFonts w:hint="default" w:eastAsia="宋体"/>
                <w:color w:val="000000" w:themeColor="text1"/>
                <w:sz w:val="18"/>
                <w:szCs w:val="18"/>
                <w:lang w:val="en-US" w:eastAsia="zh-CN"/>
              </w:rPr>
            </w:pPr>
            <w:r>
              <w:rPr>
                <w:rFonts w:hint="eastAsia"/>
                <w:color w:val="000000" w:themeColor="text1"/>
                <w:sz w:val="18"/>
                <w:szCs w:val="18"/>
                <w:lang w:val="en-US" w:eastAsia="zh-CN"/>
              </w:rPr>
              <w:t>TF0600001</w:t>
            </w:r>
          </w:p>
        </w:tc>
        <w:tc>
          <w:tcPr>
            <w:tcW w:w="709" w:type="dxa"/>
            <w:vAlign w:val="center"/>
          </w:tcPr>
          <w:p>
            <w:pPr>
              <w:jc w:val="center"/>
              <w:rPr>
                <w:color w:val="000000" w:themeColor="text1"/>
                <w:sz w:val="18"/>
                <w:szCs w:val="18"/>
              </w:rPr>
            </w:pPr>
            <w:r>
              <w:rPr>
                <w:color w:val="000000" w:themeColor="text1"/>
                <w:sz w:val="18"/>
                <w:szCs w:val="18"/>
              </w:rPr>
              <w:t>2</w:t>
            </w:r>
          </w:p>
        </w:tc>
        <w:tc>
          <w:tcPr>
            <w:tcW w:w="709" w:type="dxa"/>
            <w:vAlign w:val="center"/>
          </w:tcPr>
          <w:p>
            <w:pPr>
              <w:jc w:val="center"/>
              <w:rPr>
                <w:color w:val="000000" w:themeColor="text1"/>
                <w:sz w:val="18"/>
                <w:szCs w:val="18"/>
              </w:rPr>
            </w:pPr>
            <w:r>
              <w:rPr>
                <w:color w:val="000000" w:themeColor="text1"/>
                <w:sz w:val="18"/>
                <w:szCs w:val="18"/>
              </w:rPr>
              <w:t>1</w:t>
            </w:r>
          </w:p>
        </w:tc>
        <w:tc>
          <w:tcPr>
            <w:tcW w:w="1146" w:type="dxa"/>
            <w:vAlign w:val="center"/>
          </w:tcPr>
          <w:p>
            <w:pPr>
              <w:jc w:val="center"/>
              <w:rPr>
                <w:color w:val="000000" w:themeColor="text1"/>
                <w:sz w:val="18"/>
                <w:szCs w:val="18"/>
              </w:rPr>
            </w:pPr>
            <w:r>
              <w:rPr>
                <w:color w:val="000000" w:themeColor="text1"/>
                <w:sz w:val="18"/>
                <w:szCs w:val="18"/>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trHeight w:val="445" w:hRule="atLeast"/>
          <w:jc w:val="center"/>
        </w:trPr>
        <w:tc>
          <w:tcPr>
            <w:tcW w:w="618" w:type="dxa"/>
            <w:vMerge w:val="continue"/>
            <w:vAlign w:val="center"/>
          </w:tcPr>
          <w:p>
            <w:pPr>
              <w:jc w:val="cente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sz w:val="18"/>
                <w:szCs w:val="18"/>
              </w:rPr>
            </w:pPr>
            <w:r>
              <w:rPr>
                <w:rFonts w:hint="eastAsia"/>
                <w:sz w:val="18"/>
                <w:szCs w:val="18"/>
              </w:rPr>
              <w:t>通用学术英语</w:t>
            </w:r>
          </w:p>
        </w:tc>
        <w:tc>
          <w:tcPr>
            <w:tcW w:w="1680" w:type="dxa"/>
            <w:vAlign w:val="center"/>
          </w:tcPr>
          <w:p>
            <w:pPr>
              <w:jc w:val="center"/>
              <w:rPr>
                <w:rFonts w:hint="default"/>
                <w:color w:val="000000" w:themeColor="text1"/>
                <w:sz w:val="18"/>
                <w:szCs w:val="18"/>
                <w:lang w:val="en-US"/>
              </w:rPr>
            </w:pPr>
            <w:r>
              <w:rPr>
                <w:rFonts w:hint="eastAsia"/>
                <w:color w:val="000000" w:themeColor="text1"/>
                <w:sz w:val="18"/>
                <w:szCs w:val="18"/>
                <w:lang w:val="en-US" w:eastAsia="zh-CN"/>
              </w:rPr>
              <w:t>TF0600002</w:t>
            </w:r>
          </w:p>
        </w:tc>
        <w:tc>
          <w:tcPr>
            <w:tcW w:w="709" w:type="dxa"/>
            <w:vAlign w:val="center"/>
          </w:tcPr>
          <w:p>
            <w:pPr>
              <w:jc w:val="center"/>
              <w:rPr>
                <w:color w:val="000000" w:themeColor="text1"/>
                <w:sz w:val="18"/>
                <w:szCs w:val="18"/>
              </w:rPr>
            </w:pPr>
            <w:r>
              <w:rPr>
                <w:rFonts w:hint="eastAsia"/>
                <w:color w:val="000000" w:themeColor="text1"/>
                <w:sz w:val="18"/>
                <w:szCs w:val="18"/>
              </w:rPr>
              <w:t>2</w:t>
            </w:r>
          </w:p>
        </w:tc>
        <w:tc>
          <w:tcPr>
            <w:tcW w:w="709" w:type="dxa"/>
            <w:vAlign w:val="center"/>
          </w:tcPr>
          <w:p>
            <w:pPr>
              <w:jc w:val="center"/>
              <w:rPr>
                <w:color w:val="000000" w:themeColor="text1"/>
                <w:sz w:val="18"/>
                <w:szCs w:val="18"/>
              </w:rPr>
            </w:pPr>
            <w:r>
              <w:rPr>
                <w:color w:val="000000" w:themeColor="text1"/>
                <w:sz w:val="18"/>
                <w:szCs w:val="18"/>
              </w:rPr>
              <w:t>1</w:t>
            </w:r>
          </w:p>
        </w:tc>
        <w:tc>
          <w:tcPr>
            <w:tcW w:w="1146" w:type="dxa"/>
            <w:vAlign w:val="center"/>
          </w:tcPr>
          <w:p>
            <w:pPr>
              <w:jc w:val="center"/>
              <w:rPr>
                <w:color w:val="000000" w:themeColor="text1"/>
                <w:sz w:val="18"/>
                <w:szCs w:val="18"/>
              </w:rPr>
            </w:pPr>
            <w:r>
              <w:rPr>
                <w:color w:val="000000" w:themeColor="text1"/>
                <w:sz w:val="18"/>
                <w:szCs w:val="18"/>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b/>
                <w:color w:val="000000" w:themeColor="text1"/>
                <w:sz w:val="18"/>
                <w:szCs w:val="18"/>
              </w:rPr>
            </w:pPr>
          </w:p>
        </w:tc>
        <w:tc>
          <w:tcPr>
            <w:tcW w:w="1226" w:type="dxa"/>
            <w:vMerge w:val="restart"/>
            <w:vAlign w:val="center"/>
          </w:tcPr>
          <w:p>
            <w:pPr>
              <w:jc w:val="center"/>
              <w:rPr>
                <w:rFonts w:hint="default" w:eastAsia="宋体"/>
                <w:b/>
                <w:color w:val="000000" w:themeColor="text1"/>
                <w:sz w:val="18"/>
                <w:szCs w:val="18"/>
                <w:lang w:val="en-US" w:eastAsia="zh-CN"/>
              </w:rPr>
            </w:pPr>
            <w:r>
              <w:rPr>
                <w:b/>
                <w:color w:val="000000" w:themeColor="text1"/>
                <w:sz w:val="18"/>
                <w:szCs w:val="18"/>
              </w:rPr>
              <w:t>专业必修课</w:t>
            </w:r>
          </w:p>
        </w:tc>
        <w:tc>
          <w:tcPr>
            <w:tcW w:w="3481" w:type="dxa"/>
            <w:vAlign w:val="center"/>
          </w:tcPr>
          <w:p>
            <w:pPr>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lang w:val="en-US" w:eastAsia="zh-CN"/>
              </w:rPr>
              <w:t>文献阅读与论文写作</w:t>
            </w:r>
          </w:p>
        </w:tc>
        <w:tc>
          <w:tcPr>
            <w:tcW w:w="1680" w:type="dxa"/>
            <w:vAlign w:val="center"/>
          </w:tcPr>
          <w:p>
            <w:pPr>
              <w:jc w:val="center"/>
              <w:rPr>
                <w:rFonts w:hint="default"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lang w:val="en-US" w:eastAsia="zh-CN"/>
              </w:rPr>
              <w:t>FZ0600000</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lang w:val="en-US" w:eastAsia="zh-CN"/>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lang w:val="en-US" w:eastAsia="zh-CN"/>
              </w:rPr>
              <w:t>1</w:t>
            </w:r>
          </w:p>
        </w:tc>
        <w:tc>
          <w:tcPr>
            <w:tcW w:w="1146" w:type="dxa"/>
            <w:vAlign w:val="center"/>
          </w:tcPr>
          <w:p>
            <w:pPr>
              <w:jc w:val="center"/>
              <w:rPr>
                <w:color w:val="000000" w:themeColor="text1"/>
                <w:sz w:val="18"/>
                <w:szCs w:val="18"/>
                <w:lang w:val="en-US" w:eastAsia="zh-CN"/>
              </w:rPr>
            </w:pPr>
            <w:r>
              <w:rPr>
                <w:rFonts w:hint="eastAsia"/>
                <w:color w:val="000000" w:themeColor="text1"/>
                <w:sz w:val="18"/>
                <w:szCs w:val="18"/>
              </w:rPr>
              <w:t>通修/考查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rFonts w:ascii="Times New Roman" w:hAnsi="Times New Roman" w:eastAsia="宋体" w:cs="Times New Roman"/>
                <w:color w:val="000000" w:themeColor="text1"/>
                <w:kern w:val="2"/>
                <w:sz w:val="18"/>
                <w:szCs w:val="18"/>
                <w:lang w:val="en-US" w:eastAsia="zh-CN" w:bidi="ar-SA"/>
              </w:rPr>
            </w:pPr>
            <w:r>
              <w:rPr>
                <w:color w:val="000000" w:themeColor="text1"/>
                <w:sz w:val="18"/>
                <w:szCs w:val="18"/>
              </w:rPr>
              <w:t>教育原理</w:t>
            </w:r>
          </w:p>
        </w:tc>
        <w:tc>
          <w:tcPr>
            <w:tcW w:w="1680" w:type="dxa"/>
            <w:vAlign w:val="center"/>
          </w:tcPr>
          <w:p>
            <w:pPr>
              <w:jc w:val="center"/>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lang w:val="en-US" w:eastAsia="zh-CN"/>
              </w:rPr>
              <w:t>FZ0600001</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1</w:t>
            </w:r>
          </w:p>
        </w:tc>
        <w:tc>
          <w:tcPr>
            <w:tcW w:w="1146" w:type="dxa"/>
            <w:vAlign w:val="center"/>
          </w:tcPr>
          <w:p>
            <w:pPr>
              <w:jc w:val="center"/>
              <w:rPr>
                <w:color w:val="000000" w:themeColor="text1"/>
                <w:sz w:val="18"/>
                <w:szCs w:val="18"/>
                <w:lang w:val="en-US" w:eastAsia="zh-CN"/>
              </w:rPr>
            </w:pPr>
            <w:r>
              <w:rPr>
                <w:rFonts w:hint="eastAsia"/>
                <w:color w:val="000000" w:themeColor="text1"/>
                <w:sz w:val="18"/>
                <w:szCs w:val="18"/>
              </w:rPr>
              <w:t>通修/考查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rFonts w:ascii="Times New Roman" w:hAnsi="Times New Roman" w:eastAsia="宋体" w:cs="Times New Roman"/>
                <w:color w:val="000000" w:themeColor="text1"/>
                <w:kern w:val="2"/>
                <w:sz w:val="18"/>
                <w:szCs w:val="18"/>
                <w:lang w:val="en-US" w:eastAsia="zh-CN" w:bidi="ar-SA"/>
              </w:rPr>
            </w:pPr>
            <w:r>
              <w:rPr>
                <w:color w:val="000000" w:themeColor="text1"/>
                <w:sz w:val="18"/>
                <w:szCs w:val="18"/>
              </w:rPr>
              <w:t>课程与教学论</w:t>
            </w:r>
          </w:p>
        </w:tc>
        <w:tc>
          <w:tcPr>
            <w:tcW w:w="1680" w:type="dxa"/>
            <w:vAlign w:val="center"/>
          </w:tcPr>
          <w:p>
            <w:pPr>
              <w:jc w:val="center"/>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lang w:val="en-US" w:eastAsia="zh-CN"/>
              </w:rPr>
              <w:t>FZ0600002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1</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通修/考查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rFonts w:ascii="Times New Roman" w:hAnsi="Times New Roman" w:eastAsia="宋体" w:cs="Times New Roman"/>
                <w:color w:val="000000" w:themeColor="text1"/>
                <w:kern w:val="2"/>
                <w:sz w:val="18"/>
                <w:szCs w:val="18"/>
                <w:lang w:val="en-US" w:eastAsia="zh-CN" w:bidi="ar-SA"/>
              </w:rPr>
            </w:pPr>
            <w:r>
              <w:rPr>
                <w:color w:val="000000" w:themeColor="text1"/>
                <w:sz w:val="18"/>
                <w:szCs w:val="18"/>
              </w:rPr>
              <w:t>心理发展与教育</w:t>
            </w:r>
          </w:p>
        </w:tc>
        <w:tc>
          <w:tcPr>
            <w:tcW w:w="1680" w:type="dxa"/>
            <w:vAlign w:val="center"/>
          </w:tcPr>
          <w:p>
            <w:pPr>
              <w:jc w:val="center"/>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lang w:val="en-US" w:eastAsia="zh-CN"/>
              </w:rPr>
              <w:t>FZ0600003</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通修/考查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rFonts w:ascii="Times New Roman" w:hAnsi="Times New Roman" w:eastAsia="宋体" w:cs="Times New Roman"/>
                <w:color w:val="000000" w:themeColor="text1"/>
                <w:kern w:val="2"/>
                <w:sz w:val="18"/>
                <w:szCs w:val="18"/>
                <w:lang w:val="en-US" w:eastAsia="zh-CN" w:bidi="ar-SA"/>
              </w:rPr>
            </w:pPr>
            <w:r>
              <w:rPr>
                <w:color w:val="000000" w:themeColor="text1"/>
                <w:sz w:val="18"/>
                <w:szCs w:val="18"/>
              </w:rPr>
              <w:t>教育研究方法</w:t>
            </w:r>
          </w:p>
        </w:tc>
        <w:tc>
          <w:tcPr>
            <w:tcW w:w="1680" w:type="dxa"/>
            <w:vAlign w:val="center"/>
          </w:tcPr>
          <w:p>
            <w:pPr>
              <w:jc w:val="center"/>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lang w:val="en-US" w:eastAsia="zh-CN"/>
              </w:rPr>
              <w:t>FZ0600004</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1</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通修/考查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restart"/>
            <w:vAlign w:val="center"/>
          </w:tcPr>
          <w:p>
            <w:pPr>
              <w:jc w:val="center"/>
              <w:rPr>
                <w:rFonts w:hint="eastAsia"/>
                <w:b/>
                <w:color w:val="000000" w:themeColor="text1"/>
                <w:sz w:val="18"/>
                <w:szCs w:val="18"/>
                <w:lang w:val="en-US" w:eastAsia="zh-CN"/>
              </w:rPr>
            </w:pPr>
            <w:r>
              <w:rPr>
                <w:rFonts w:hint="eastAsia"/>
                <w:b/>
                <w:color w:val="000000" w:themeColor="text1"/>
                <w:sz w:val="18"/>
                <w:szCs w:val="18"/>
                <w:lang w:val="en-US" w:eastAsia="zh-CN"/>
              </w:rPr>
              <w:t>非学位课(16学分)</w:t>
            </w:r>
          </w:p>
        </w:tc>
        <w:tc>
          <w:tcPr>
            <w:tcW w:w="1226" w:type="dxa"/>
            <w:vMerge w:val="restart"/>
            <w:vAlign w:val="center"/>
          </w:tcPr>
          <w:p>
            <w:pPr>
              <w:jc w:val="center"/>
              <w:rPr>
                <w:rFonts w:hint="default"/>
                <w:b/>
                <w:color w:val="auto"/>
                <w:sz w:val="18"/>
                <w:szCs w:val="18"/>
                <w:lang w:val="en-US" w:eastAsia="zh-CN"/>
              </w:rPr>
            </w:pPr>
            <w:r>
              <w:rPr>
                <w:rFonts w:hint="eastAsia"/>
                <w:b/>
                <w:color w:val="auto"/>
                <w:sz w:val="18"/>
                <w:szCs w:val="18"/>
                <w:lang w:val="en-US" w:eastAsia="zh-CN"/>
              </w:rPr>
              <w:t>公共通识课</w:t>
            </w:r>
          </w:p>
        </w:tc>
        <w:tc>
          <w:tcPr>
            <w:tcW w:w="3481" w:type="dxa"/>
            <w:vAlign w:val="center"/>
          </w:tcPr>
          <w:p>
            <w:pPr>
              <w:rPr>
                <w:rFonts w:ascii="Times New Roman" w:hAnsi="Times New Roman" w:eastAsia="宋体" w:cs="Times New Roman"/>
                <w:color w:val="auto"/>
                <w:kern w:val="2"/>
                <w:sz w:val="18"/>
                <w:szCs w:val="18"/>
                <w:lang w:val="en-US" w:eastAsia="zh-CN" w:bidi="ar-SA"/>
              </w:rPr>
            </w:pPr>
            <w:r>
              <w:rPr>
                <w:color w:val="auto"/>
                <w:sz w:val="18"/>
                <w:szCs w:val="18"/>
              </w:rPr>
              <w:t>《习近平谈治国理政》研读</w:t>
            </w:r>
          </w:p>
        </w:tc>
        <w:tc>
          <w:tcPr>
            <w:tcW w:w="1680" w:type="dxa"/>
            <w:vAlign w:val="center"/>
          </w:tcPr>
          <w:p>
            <w:pPr>
              <w:jc w:val="center"/>
              <w:rPr>
                <w:rFonts w:hint="eastAsia" w:ascii="Times New Roman" w:hAnsi="Times New Roman" w:eastAsia="宋体" w:cs="Times New Roman"/>
                <w:i/>
                <w:color w:val="auto"/>
                <w:kern w:val="2"/>
                <w:sz w:val="18"/>
                <w:szCs w:val="18"/>
                <w:lang w:val="en-US" w:eastAsia="zh-CN" w:bidi="ar-SA"/>
              </w:rPr>
            </w:pPr>
            <w:r>
              <w:rPr>
                <w:rFonts w:hint="eastAsia"/>
                <w:color w:val="auto"/>
                <w:sz w:val="18"/>
                <w:szCs w:val="18"/>
                <w:lang w:val="en-US" w:eastAsia="zh-CN"/>
              </w:rPr>
              <w:t>TF0600003</w:t>
            </w:r>
          </w:p>
        </w:tc>
        <w:tc>
          <w:tcPr>
            <w:tcW w:w="709" w:type="dxa"/>
            <w:vAlign w:val="center"/>
          </w:tcPr>
          <w:p>
            <w:pPr>
              <w:jc w:val="center"/>
              <w:rPr>
                <w:rFonts w:hint="eastAsia"/>
                <w:color w:val="auto"/>
                <w:sz w:val="18"/>
                <w:szCs w:val="18"/>
                <w:lang w:val="en-US" w:eastAsia="zh-CN"/>
              </w:rPr>
            </w:pPr>
            <w:r>
              <w:rPr>
                <w:color w:val="auto"/>
                <w:sz w:val="18"/>
                <w:szCs w:val="18"/>
              </w:rPr>
              <w:t>1</w:t>
            </w:r>
          </w:p>
        </w:tc>
        <w:tc>
          <w:tcPr>
            <w:tcW w:w="709" w:type="dxa"/>
            <w:vAlign w:val="center"/>
          </w:tcPr>
          <w:p>
            <w:pPr>
              <w:jc w:val="center"/>
              <w:rPr>
                <w:rFonts w:hint="eastAsia"/>
                <w:color w:val="000000" w:themeColor="text1"/>
                <w:sz w:val="18"/>
                <w:szCs w:val="18"/>
                <w:lang w:val="en-US" w:eastAsia="zh-CN"/>
              </w:rPr>
            </w:pPr>
            <w:r>
              <w:rPr>
                <w:color w:val="000000" w:themeColor="text1"/>
                <w:sz w:val="18"/>
                <w:szCs w:val="18"/>
              </w:rPr>
              <w:t>2</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通修/考查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auto"/>
                <w:sz w:val="18"/>
                <w:szCs w:val="18"/>
                <w:lang w:val="en-US" w:eastAsia="zh-CN"/>
              </w:rPr>
            </w:pPr>
          </w:p>
        </w:tc>
        <w:tc>
          <w:tcPr>
            <w:tcW w:w="3481" w:type="dxa"/>
            <w:vAlign w:val="center"/>
          </w:tcPr>
          <w:p>
            <w:pPr>
              <w:rPr>
                <w:rFonts w:ascii="Times New Roman" w:hAnsi="Times New Roman" w:eastAsia="宋体" w:cs="Times New Roman"/>
                <w:color w:val="auto"/>
                <w:kern w:val="2"/>
                <w:sz w:val="18"/>
                <w:szCs w:val="18"/>
                <w:lang w:val="en-US" w:eastAsia="zh-CN" w:bidi="ar-SA"/>
              </w:rPr>
            </w:pPr>
            <w:r>
              <w:rPr>
                <w:color w:val="auto"/>
                <w:sz w:val="18"/>
                <w:szCs w:val="18"/>
              </w:rPr>
              <w:t>马克思主义与社会科学方法论</w:t>
            </w:r>
          </w:p>
        </w:tc>
        <w:tc>
          <w:tcPr>
            <w:tcW w:w="1680" w:type="dxa"/>
            <w:vAlign w:val="center"/>
          </w:tcPr>
          <w:p>
            <w:pPr>
              <w:jc w:val="center"/>
              <w:rPr>
                <w:rFonts w:hint="eastAsia" w:ascii="Times New Roman" w:hAnsi="Times New Roman" w:eastAsia="宋体" w:cs="Times New Roman"/>
                <w:i/>
                <w:color w:val="auto"/>
                <w:kern w:val="2"/>
                <w:sz w:val="18"/>
                <w:szCs w:val="18"/>
                <w:lang w:val="en-US" w:eastAsia="zh-CN" w:bidi="ar-SA"/>
              </w:rPr>
            </w:pPr>
            <w:r>
              <w:rPr>
                <w:rFonts w:hint="eastAsia"/>
                <w:color w:val="auto"/>
                <w:sz w:val="18"/>
                <w:szCs w:val="18"/>
                <w:lang w:val="en-US" w:eastAsia="zh-CN"/>
              </w:rPr>
              <w:t>TF0600004</w:t>
            </w:r>
          </w:p>
        </w:tc>
        <w:tc>
          <w:tcPr>
            <w:tcW w:w="709" w:type="dxa"/>
            <w:vAlign w:val="center"/>
          </w:tcPr>
          <w:p>
            <w:pPr>
              <w:jc w:val="center"/>
              <w:rPr>
                <w:rFonts w:hint="eastAsia"/>
                <w:color w:val="auto"/>
                <w:sz w:val="18"/>
                <w:szCs w:val="18"/>
                <w:lang w:val="en-US" w:eastAsia="zh-CN"/>
              </w:rPr>
            </w:pPr>
            <w:r>
              <w:rPr>
                <w:color w:val="auto"/>
                <w:sz w:val="18"/>
                <w:szCs w:val="18"/>
              </w:rPr>
              <w:t>1</w:t>
            </w:r>
          </w:p>
        </w:tc>
        <w:tc>
          <w:tcPr>
            <w:tcW w:w="709" w:type="dxa"/>
            <w:vAlign w:val="center"/>
          </w:tcPr>
          <w:p>
            <w:pPr>
              <w:jc w:val="center"/>
              <w:rPr>
                <w:rFonts w:hint="eastAsia"/>
                <w:color w:val="000000" w:themeColor="text1"/>
                <w:sz w:val="18"/>
                <w:szCs w:val="18"/>
                <w:lang w:val="en-US" w:eastAsia="zh-CN"/>
              </w:rPr>
            </w:pPr>
            <w:r>
              <w:rPr>
                <w:color w:val="000000" w:themeColor="text1"/>
                <w:sz w:val="18"/>
                <w:szCs w:val="18"/>
              </w:rPr>
              <w:t>2</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通修/考查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auto"/>
                <w:sz w:val="18"/>
                <w:szCs w:val="18"/>
                <w:lang w:val="en-US" w:eastAsia="zh-CN"/>
              </w:rPr>
            </w:pPr>
          </w:p>
        </w:tc>
        <w:tc>
          <w:tcPr>
            <w:tcW w:w="3481" w:type="dxa"/>
            <w:vAlign w:val="center"/>
          </w:tcPr>
          <w:p>
            <w:pPr>
              <w:rPr>
                <w:color w:val="auto"/>
                <w:sz w:val="18"/>
                <w:szCs w:val="18"/>
                <w:lang w:val="en-US" w:eastAsia="zh-CN"/>
              </w:rPr>
            </w:pPr>
            <w:r>
              <w:rPr>
                <w:rFonts w:hint="eastAsia"/>
                <w:color w:val="auto"/>
                <w:sz w:val="18"/>
                <w:szCs w:val="18"/>
              </w:rPr>
              <w:t>体育</w:t>
            </w:r>
          </w:p>
        </w:tc>
        <w:tc>
          <w:tcPr>
            <w:tcW w:w="1680" w:type="dxa"/>
            <w:vAlign w:val="center"/>
          </w:tcPr>
          <w:p>
            <w:pPr>
              <w:jc w:val="center"/>
              <w:rPr>
                <w:rFonts w:hint="eastAsia"/>
                <w:color w:val="auto"/>
                <w:sz w:val="18"/>
                <w:szCs w:val="18"/>
                <w:lang w:val="en-US" w:eastAsia="zh-CN"/>
              </w:rPr>
            </w:pPr>
            <w:r>
              <w:rPr>
                <w:rFonts w:hint="eastAsia"/>
                <w:color w:val="auto"/>
                <w:sz w:val="18"/>
                <w:szCs w:val="18"/>
              </w:rPr>
              <w:t>TT0000102</w:t>
            </w:r>
          </w:p>
        </w:tc>
        <w:tc>
          <w:tcPr>
            <w:tcW w:w="709" w:type="dxa"/>
            <w:vAlign w:val="center"/>
          </w:tcPr>
          <w:p>
            <w:pPr>
              <w:jc w:val="center"/>
              <w:rPr>
                <w:rFonts w:hint="eastAsia"/>
                <w:color w:val="auto"/>
                <w:sz w:val="18"/>
                <w:szCs w:val="18"/>
                <w:lang w:val="en-US" w:eastAsia="zh-CN"/>
              </w:rPr>
            </w:pPr>
            <w:r>
              <w:rPr>
                <w:rFonts w:hint="eastAsia"/>
                <w:color w:val="auto"/>
                <w:sz w:val="18"/>
                <w:szCs w:val="18"/>
              </w:rPr>
              <w:t>1</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1</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auto"/>
                <w:sz w:val="18"/>
                <w:szCs w:val="18"/>
                <w:lang w:val="en-US" w:eastAsia="zh-CN"/>
              </w:rPr>
            </w:pPr>
          </w:p>
        </w:tc>
        <w:tc>
          <w:tcPr>
            <w:tcW w:w="3481" w:type="dxa"/>
            <w:vAlign w:val="center"/>
          </w:tcPr>
          <w:p>
            <w:pPr>
              <w:rPr>
                <w:color w:val="auto"/>
                <w:sz w:val="18"/>
                <w:szCs w:val="18"/>
                <w:lang w:val="en-US" w:eastAsia="zh-CN"/>
              </w:rPr>
            </w:pPr>
            <w:r>
              <w:rPr>
                <w:rFonts w:hint="eastAsia"/>
                <w:color w:val="auto"/>
                <w:sz w:val="18"/>
                <w:szCs w:val="18"/>
              </w:rPr>
              <w:t>美育</w:t>
            </w:r>
          </w:p>
        </w:tc>
        <w:tc>
          <w:tcPr>
            <w:tcW w:w="1680" w:type="dxa"/>
            <w:vAlign w:val="center"/>
          </w:tcPr>
          <w:p>
            <w:pPr>
              <w:jc w:val="center"/>
              <w:rPr>
                <w:rFonts w:hint="eastAsia"/>
                <w:color w:val="auto"/>
                <w:sz w:val="18"/>
                <w:szCs w:val="18"/>
                <w:lang w:val="en-US" w:eastAsia="zh-CN"/>
              </w:rPr>
            </w:pPr>
            <w:r>
              <w:rPr>
                <w:rFonts w:hint="eastAsia"/>
                <w:color w:val="auto"/>
                <w:sz w:val="18"/>
                <w:szCs w:val="18"/>
              </w:rPr>
              <w:t>TT0000103</w:t>
            </w:r>
          </w:p>
        </w:tc>
        <w:tc>
          <w:tcPr>
            <w:tcW w:w="709" w:type="dxa"/>
            <w:vAlign w:val="center"/>
          </w:tcPr>
          <w:p>
            <w:pPr>
              <w:jc w:val="center"/>
              <w:rPr>
                <w:rFonts w:hint="eastAsia"/>
                <w:color w:val="auto"/>
                <w:sz w:val="18"/>
                <w:szCs w:val="18"/>
                <w:lang w:val="en-US" w:eastAsia="zh-CN"/>
              </w:rPr>
            </w:pPr>
            <w:r>
              <w:rPr>
                <w:rFonts w:hint="eastAsia"/>
                <w:color w:val="auto"/>
                <w:sz w:val="18"/>
                <w:szCs w:val="18"/>
              </w:rPr>
              <w:t>1</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1</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restart"/>
            <w:vAlign w:val="center"/>
          </w:tcPr>
          <w:p>
            <w:pPr>
              <w:jc w:val="center"/>
              <w:rPr>
                <w:rFonts w:hint="eastAsia"/>
                <w:b/>
                <w:color w:val="000000" w:themeColor="text1"/>
                <w:sz w:val="18"/>
                <w:szCs w:val="18"/>
                <w:lang w:val="en-US" w:eastAsia="zh-CN"/>
              </w:rPr>
            </w:pPr>
            <w:r>
              <w:rPr>
                <w:rFonts w:hint="eastAsia"/>
                <w:b/>
                <w:color w:val="000000" w:themeColor="text1"/>
                <w:sz w:val="18"/>
                <w:szCs w:val="18"/>
                <w:lang w:val="en-US" w:eastAsia="zh-CN"/>
              </w:rPr>
              <w:t>教育管理方向课</w:t>
            </w:r>
          </w:p>
          <w:p>
            <w:pPr>
              <w:jc w:val="center"/>
              <w:rPr>
                <w:rFonts w:hint="default"/>
                <w:b/>
                <w:color w:val="000000" w:themeColor="text1"/>
                <w:sz w:val="18"/>
                <w:szCs w:val="18"/>
                <w:lang w:val="en-US" w:eastAsia="zh-CN"/>
              </w:rPr>
            </w:pPr>
            <w:r>
              <w:rPr>
                <w:rFonts w:hint="eastAsia"/>
                <w:b/>
                <w:color w:val="000000" w:themeColor="text1"/>
                <w:sz w:val="18"/>
                <w:szCs w:val="18"/>
                <w:lang w:val="en-US" w:eastAsia="zh-CN"/>
              </w:rPr>
              <w:t>（该方向至少修读14学分）</w:t>
            </w:r>
          </w:p>
        </w:tc>
        <w:tc>
          <w:tcPr>
            <w:tcW w:w="3481" w:type="dxa"/>
            <w:vAlign w:val="center"/>
          </w:tcPr>
          <w:p>
            <w:pPr>
              <w:rPr>
                <w:color w:val="000000" w:themeColor="text1"/>
                <w:sz w:val="18"/>
                <w:szCs w:val="18"/>
                <w:lang w:val="en-US" w:eastAsia="zh-CN"/>
              </w:rPr>
            </w:pPr>
            <w:r>
              <w:rPr>
                <w:rFonts w:hint="eastAsia"/>
                <w:color w:val="000000" w:themeColor="text1"/>
                <w:sz w:val="18"/>
                <w:szCs w:val="18"/>
              </w:rPr>
              <w:t>教育管理学</w:t>
            </w:r>
          </w:p>
        </w:tc>
        <w:tc>
          <w:tcPr>
            <w:tcW w:w="1680" w:type="dxa"/>
            <w:vAlign w:val="center"/>
          </w:tcPr>
          <w:p>
            <w:pPr>
              <w:spacing w:line="240" w:lineRule="exact"/>
              <w:jc w:val="center"/>
              <w:textAlignment w:val="center"/>
              <w:rPr>
                <w:rFonts w:hint="eastAsia" w:ascii="宋体" w:hAnsi="宋体" w:eastAsia="宋体" w:cs="Times New Roman"/>
                <w:color w:val="FF0000"/>
                <w:kern w:val="2"/>
                <w:sz w:val="21"/>
                <w:szCs w:val="21"/>
                <w:lang w:val="en-US" w:eastAsia="zh-CN" w:bidi="ar-SA"/>
              </w:rPr>
            </w:pPr>
            <w:r>
              <w:rPr>
                <w:rFonts w:hint="eastAsia"/>
                <w:color w:val="auto"/>
                <w:sz w:val="18"/>
                <w:szCs w:val="18"/>
                <w:lang w:val="en-US" w:eastAsia="zh-CN"/>
              </w:rPr>
              <w:t>FZ0601101</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1146" w:type="dxa"/>
            <w:vAlign w:val="center"/>
          </w:tcPr>
          <w:p>
            <w:pPr>
              <w:jc w:val="center"/>
              <w:rPr>
                <w:rFonts w:hint="default"/>
                <w:color w:val="000000" w:themeColor="text1"/>
                <w:sz w:val="18"/>
                <w:szCs w:val="18"/>
                <w:lang w:val="en-US" w:eastAsia="zh-CN"/>
              </w:rPr>
            </w:pPr>
            <w:r>
              <w:rPr>
                <w:rFonts w:hint="eastAsia"/>
                <w:color w:val="000000" w:themeColor="text1"/>
                <w:sz w:val="18"/>
                <w:szCs w:val="18"/>
                <w:lang w:val="en-US" w:eastAsia="zh-CN"/>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000000" w:themeColor="text1"/>
                <w:sz w:val="18"/>
                <w:szCs w:val="18"/>
                <w:lang w:val="en-US" w:eastAsia="zh-CN"/>
              </w:rPr>
            </w:pPr>
          </w:p>
        </w:tc>
        <w:tc>
          <w:tcPr>
            <w:tcW w:w="3481" w:type="dxa"/>
            <w:vAlign w:val="center"/>
          </w:tcPr>
          <w:p>
            <w:pPr>
              <w:rPr>
                <w:color w:val="000000" w:themeColor="text1"/>
                <w:sz w:val="18"/>
                <w:szCs w:val="18"/>
                <w:lang w:val="en-US" w:eastAsia="zh-CN"/>
              </w:rPr>
            </w:pPr>
            <w:r>
              <w:rPr>
                <w:rFonts w:hint="eastAsia"/>
                <w:color w:val="000000" w:themeColor="text1"/>
                <w:sz w:val="18"/>
                <w:szCs w:val="18"/>
              </w:rPr>
              <w:t>管理心理学</w:t>
            </w:r>
          </w:p>
        </w:tc>
        <w:tc>
          <w:tcPr>
            <w:tcW w:w="1680" w:type="dxa"/>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color w:val="auto"/>
                <w:sz w:val="18"/>
                <w:szCs w:val="18"/>
                <w:lang w:val="en-US" w:eastAsia="zh-CN"/>
              </w:rPr>
              <w:t>FZ0601102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000000" w:themeColor="text1"/>
                <w:sz w:val="18"/>
                <w:szCs w:val="18"/>
                <w:lang w:val="en-US" w:eastAsia="zh-CN"/>
              </w:rPr>
            </w:pPr>
          </w:p>
        </w:tc>
        <w:tc>
          <w:tcPr>
            <w:tcW w:w="3481" w:type="dxa"/>
            <w:vAlign w:val="center"/>
          </w:tcPr>
          <w:p>
            <w:pPr>
              <w:rPr>
                <w:color w:val="000000" w:themeColor="text1"/>
                <w:sz w:val="18"/>
                <w:szCs w:val="18"/>
                <w:lang w:val="en-US" w:eastAsia="zh-CN"/>
              </w:rPr>
            </w:pPr>
            <w:r>
              <w:rPr>
                <w:rFonts w:hint="eastAsia"/>
                <w:color w:val="000000" w:themeColor="text1"/>
                <w:sz w:val="18"/>
                <w:szCs w:val="18"/>
              </w:rPr>
              <w:t>教育统计学</w:t>
            </w:r>
          </w:p>
        </w:tc>
        <w:tc>
          <w:tcPr>
            <w:tcW w:w="1680" w:type="dxa"/>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color w:val="auto"/>
                <w:sz w:val="18"/>
                <w:szCs w:val="18"/>
                <w:lang w:val="en-US" w:eastAsia="zh-CN"/>
              </w:rPr>
              <w:t>FZ0601103</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000000" w:themeColor="text1"/>
                <w:sz w:val="18"/>
                <w:szCs w:val="18"/>
                <w:lang w:val="en-US" w:eastAsia="zh-CN"/>
              </w:rPr>
            </w:pPr>
          </w:p>
        </w:tc>
        <w:tc>
          <w:tcPr>
            <w:tcW w:w="3481" w:type="dxa"/>
            <w:vAlign w:val="center"/>
          </w:tcPr>
          <w:p>
            <w:pPr>
              <w:rPr>
                <w:color w:val="000000" w:themeColor="text1"/>
                <w:sz w:val="18"/>
                <w:szCs w:val="18"/>
                <w:lang w:val="en-US" w:eastAsia="zh-CN"/>
              </w:rPr>
            </w:pPr>
            <w:r>
              <w:rPr>
                <w:rFonts w:hint="eastAsia"/>
                <w:color w:val="000000" w:themeColor="text1"/>
                <w:sz w:val="18"/>
                <w:szCs w:val="18"/>
              </w:rPr>
              <w:t>基础教育改革研究</w:t>
            </w:r>
          </w:p>
        </w:tc>
        <w:tc>
          <w:tcPr>
            <w:tcW w:w="1680" w:type="dxa"/>
            <w:vAlign w:val="center"/>
          </w:tcPr>
          <w:p>
            <w:pPr>
              <w:spacing w:line="240" w:lineRule="exact"/>
              <w:jc w:val="center"/>
              <w:textAlignment w:val="center"/>
              <w:rPr>
                <w:rFonts w:hint="eastAsia" w:ascii="Times New Roman" w:hAnsi="Times New Roman" w:eastAsia="宋体" w:cs="Times New Roman"/>
                <w:color w:val="FF0000"/>
                <w:kern w:val="2"/>
                <w:sz w:val="21"/>
                <w:szCs w:val="21"/>
                <w:lang w:val="en-US" w:eastAsia="zh-CN" w:bidi="ar-SA"/>
              </w:rPr>
            </w:pPr>
            <w:r>
              <w:rPr>
                <w:rFonts w:hint="eastAsia"/>
                <w:color w:val="auto"/>
                <w:sz w:val="18"/>
                <w:szCs w:val="18"/>
                <w:lang w:val="en-US" w:eastAsia="zh-CN"/>
              </w:rPr>
              <w:t>FZ0601104</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000000" w:themeColor="text1"/>
                <w:sz w:val="18"/>
                <w:szCs w:val="18"/>
                <w:lang w:val="en-US" w:eastAsia="zh-CN"/>
              </w:rPr>
            </w:pPr>
          </w:p>
        </w:tc>
        <w:tc>
          <w:tcPr>
            <w:tcW w:w="3481" w:type="dxa"/>
            <w:vAlign w:val="center"/>
          </w:tcPr>
          <w:p>
            <w:pPr>
              <w:rPr>
                <w:color w:val="000000" w:themeColor="text1"/>
                <w:sz w:val="18"/>
                <w:szCs w:val="18"/>
                <w:lang w:val="en-US" w:eastAsia="zh-CN"/>
              </w:rPr>
            </w:pPr>
            <w:r>
              <w:rPr>
                <w:rFonts w:hint="eastAsia"/>
                <w:color w:val="000000" w:themeColor="text1"/>
                <w:sz w:val="18"/>
                <w:szCs w:val="18"/>
              </w:rPr>
              <w:t>教育政策与法规</w:t>
            </w:r>
          </w:p>
        </w:tc>
        <w:tc>
          <w:tcPr>
            <w:tcW w:w="1680" w:type="dxa"/>
            <w:vAlign w:val="center"/>
          </w:tcPr>
          <w:p>
            <w:pPr>
              <w:spacing w:line="240" w:lineRule="exact"/>
              <w:jc w:val="center"/>
              <w:textAlignment w:val="center"/>
              <w:rPr>
                <w:rFonts w:hint="eastAsia" w:ascii="Times New Roman" w:hAnsi="Times New Roman" w:eastAsia="宋体" w:cs="Times New Roman"/>
                <w:color w:val="FF0000"/>
                <w:kern w:val="2"/>
                <w:sz w:val="21"/>
                <w:szCs w:val="21"/>
                <w:lang w:val="en-US" w:eastAsia="zh-CN" w:bidi="ar-SA"/>
              </w:rPr>
            </w:pPr>
            <w:r>
              <w:rPr>
                <w:rFonts w:hint="eastAsia"/>
                <w:color w:val="auto"/>
                <w:sz w:val="18"/>
                <w:szCs w:val="18"/>
                <w:lang w:val="en-US" w:eastAsia="zh-CN"/>
              </w:rPr>
              <w:t>FZ0601105</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000000" w:themeColor="text1"/>
                <w:sz w:val="18"/>
                <w:szCs w:val="18"/>
                <w:lang w:val="en-US" w:eastAsia="zh-CN"/>
              </w:rPr>
            </w:pPr>
          </w:p>
        </w:tc>
        <w:tc>
          <w:tcPr>
            <w:tcW w:w="3481" w:type="dxa"/>
            <w:vAlign w:val="center"/>
          </w:tcPr>
          <w:p>
            <w:pPr>
              <w:rPr>
                <w:color w:val="000000" w:themeColor="text1"/>
                <w:sz w:val="18"/>
                <w:szCs w:val="18"/>
                <w:lang w:val="en-US" w:eastAsia="zh-CN"/>
              </w:rPr>
            </w:pPr>
            <w:r>
              <w:rPr>
                <w:rFonts w:hint="eastAsia"/>
                <w:color w:val="000000" w:themeColor="text1"/>
                <w:sz w:val="18"/>
                <w:szCs w:val="18"/>
              </w:rPr>
              <w:t>教育管理案例研究</w:t>
            </w:r>
          </w:p>
        </w:tc>
        <w:tc>
          <w:tcPr>
            <w:tcW w:w="1680" w:type="dxa"/>
            <w:vAlign w:val="center"/>
          </w:tcPr>
          <w:p>
            <w:pPr>
              <w:spacing w:line="240" w:lineRule="exact"/>
              <w:jc w:val="center"/>
              <w:textAlignment w:val="center"/>
              <w:rPr>
                <w:rFonts w:hint="eastAsia" w:ascii="宋体" w:hAnsi="宋体" w:eastAsia="宋体" w:cs="Times New Roman"/>
                <w:color w:val="FF0000"/>
                <w:kern w:val="2"/>
                <w:sz w:val="21"/>
                <w:szCs w:val="21"/>
                <w:lang w:val="en-US" w:eastAsia="zh-CN" w:bidi="ar-SA"/>
              </w:rPr>
            </w:pPr>
            <w:r>
              <w:rPr>
                <w:rFonts w:hint="eastAsia"/>
                <w:color w:val="auto"/>
                <w:sz w:val="18"/>
                <w:szCs w:val="18"/>
                <w:lang w:val="en-US" w:eastAsia="zh-CN"/>
              </w:rPr>
              <w:t>FZ0601106</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lang w:val="en-US" w:eastAsia="zh-CN"/>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000000" w:themeColor="text1"/>
                <w:sz w:val="18"/>
                <w:szCs w:val="18"/>
                <w:lang w:val="en-US" w:eastAsia="zh-CN"/>
              </w:rPr>
            </w:pPr>
          </w:p>
        </w:tc>
        <w:tc>
          <w:tcPr>
            <w:tcW w:w="3481" w:type="dxa"/>
            <w:vAlign w:val="center"/>
          </w:tcPr>
          <w:p>
            <w:pPr>
              <w:rPr>
                <w:color w:val="000000" w:themeColor="text1"/>
                <w:sz w:val="18"/>
                <w:szCs w:val="18"/>
                <w:lang w:val="en-US" w:eastAsia="zh-CN"/>
              </w:rPr>
            </w:pPr>
            <w:r>
              <w:rPr>
                <w:rFonts w:hint="eastAsia"/>
                <w:color w:val="000000" w:themeColor="text1"/>
                <w:sz w:val="18"/>
                <w:szCs w:val="18"/>
              </w:rPr>
              <w:t>教育经济学</w:t>
            </w:r>
          </w:p>
        </w:tc>
        <w:tc>
          <w:tcPr>
            <w:tcW w:w="1680" w:type="dxa"/>
            <w:vAlign w:val="center"/>
          </w:tcPr>
          <w:p>
            <w:pPr>
              <w:spacing w:line="240" w:lineRule="exact"/>
              <w:jc w:val="center"/>
              <w:textAlignment w:val="center"/>
              <w:rPr>
                <w:rFonts w:hint="eastAsia" w:ascii="Times New Roman" w:hAnsi="Times New Roman" w:eastAsia="宋体" w:cs="Times New Roman"/>
                <w:color w:val="FF0000"/>
                <w:kern w:val="2"/>
                <w:sz w:val="21"/>
                <w:szCs w:val="21"/>
                <w:lang w:val="en-US" w:eastAsia="zh-CN" w:bidi="ar-SA"/>
              </w:rPr>
            </w:pPr>
            <w:r>
              <w:rPr>
                <w:rFonts w:hint="eastAsia"/>
                <w:color w:val="auto"/>
                <w:sz w:val="18"/>
                <w:szCs w:val="18"/>
                <w:lang w:val="en-US" w:eastAsia="zh-CN"/>
              </w:rPr>
              <w:t>FZ0601107</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lang w:val="en-US" w:eastAsia="zh-CN"/>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000000" w:themeColor="text1"/>
                <w:sz w:val="18"/>
                <w:szCs w:val="18"/>
                <w:lang w:val="en-US" w:eastAsia="zh-CN"/>
              </w:rPr>
            </w:pPr>
          </w:p>
        </w:tc>
        <w:tc>
          <w:tcPr>
            <w:tcW w:w="3481" w:type="dxa"/>
            <w:vAlign w:val="center"/>
          </w:tcPr>
          <w:p>
            <w:pPr>
              <w:rPr>
                <w:color w:val="000000" w:themeColor="text1"/>
                <w:sz w:val="18"/>
                <w:szCs w:val="18"/>
                <w:lang w:val="en-US" w:eastAsia="zh-CN"/>
              </w:rPr>
            </w:pPr>
            <w:r>
              <w:rPr>
                <w:rFonts w:hint="eastAsia"/>
                <w:color w:val="000000" w:themeColor="text1"/>
                <w:sz w:val="18"/>
                <w:szCs w:val="18"/>
              </w:rPr>
              <w:t>教育社会学</w:t>
            </w:r>
          </w:p>
        </w:tc>
        <w:tc>
          <w:tcPr>
            <w:tcW w:w="1680" w:type="dxa"/>
            <w:vAlign w:val="center"/>
          </w:tcPr>
          <w:p>
            <w:pPr>
              <w:spacing w:line="240" w:lineRule="exact"/>
              <w:jc w:val="center"/>
              <w:textAlignment w:val="center"/>
              <w:rPr>
                <w:rFonts w:hint="eastAsia" w:ascii="Times New Roman" w:hAnsi="Times New Roman" w:eastAsia="宋体" w:cs="Times New Roman"/>
                <w:color w:val="FF0000"/>
                <w:kern w:val="2"/>
                <w:sz w:val="21"/>
                <w:szCs w:val="21"/>
                <w:lang w:val="en-US" w:eastAsia="zh-CN" w:bidi="ar-SA"/>
              </w:rPr>
            </w:pPr>
            <w:r>
              <w:rPr>
                <w:rFonts w:hint="eastAsia"/>
                <w:color w:val="auto"/>
                <w:sz w:val="18"/>
                <w:szCs w:val="18"/>
                <w:lang w:val="en-US" w:eastAsia="zh-CN"/>
              </w:rPr>
              <w:t>FZ0601108</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000000" w:themeColor="text1"/>
                <w:sz w:val="18"/>
                <w:szCs w:val="18"/>
                <w:lang w:val="en-US" w:eastAsia="zh-CN"/>
              </w:rPr>
            </w:pPr>
          </w:p>
        </w:tc>
        <w:tc>
          <w:tcPr>
            <w:tcW w:w="3481" w:type="dxa"/>
            <w:vAlign w:val="center"/>
          </w:tcPr>
          <w:p>
            <w:pPr>
              <w:rPr>
                <w:color w:val="000000" w:themeColor="text1"/>
                <w:sz w:val="18"/>
                <w:szCs w:val="18"/>
                <w:lang w:val="en-US" w:eastAsia="zh-CN"/>
              </w:rPr>
            </w:pPr>
            <w:r>
              <w:rPr>
                <w:rFonts w:hint="eastAsia"/>
                <w:color w:val="000000" w:themeColor="text1"/>
                <w:sz w:val="18"/>
                <w:szCs w:val="18"/>
              </w:rPr>
              <w:t>教育人类学</w:t>
            </w:r>
          </w:p>
        </w:tc>
        <w:tc>
          <w:tcPr>
            <w:tcW w:w="1680" w:type="dxa"/>
            <w:vAlign w:val="center"/>
          </w:tcPr>
          <w:p>
            <w:pPr>
              <w:spacing w:line="240" w:lineRule="exact"/>
              <w:jc w:val="center"/>
              <w:textAlignment w:val="center"/>
              <w:rPr>
                <w:rFonts w:hint="eastAsia" w:ascii="Times New Roman" w:hAnsi="Times New Roman" w:eastAsia="宋体" w:cs="Times New Roman"/>
                <w:color w:val="FF0000"/>
                <w:kern w:val="2"/>
                <w:sz w:val="21"/>
                <w:szCs w:val="21"/>
                <w:lang w:val="en-US" w:eastAsia="zh-CN" w:bidi="ar-SA"/>
              </w:rPr>
            </w:pPr>
            <w:r>
              <w:rPr>
                <w:rFonts w:hint="eastAsia"/>
                <w:color w:val="auto"/>
                <w:sz w:val="18"/>
                <w:szCs w:val="18"/>
                <w:lang w:val="en-US" w:eastAsia="zh-CN"/>
              </w:rPr>
              <w:t>FZ0601109</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4</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000000" w:themeColor="text1"/>
                <w:sz w:val="18"/>
                <w:szCs w:val="18"/>
                <w:lang w:val="en-US" w:eastAsia="zh-CN"/>
              </w:rPr>
            </w:pPr>
          </w:p>
        </w:tc>
        <w:tc>
          <w:tcPr>
            <w:tcW w:w="3481" w:type="dxa"/>
            <w:vAlign w:val="center"/>
          </w:tcPr>
          <w:p>
            <w:pPr>
              <w:rPr>
                <w:color w:val="000000" w:themeColor="text1"/>
                <w:sz w:val="18"/>
                <w:szCs w:val="18"/>
                <w:lang w:val="en-US" w:eastAsia="zh-CN"/>
              </w:rPr>
            </w:pPr>
            <w:r>
              <w:rPr>
                <w:rFonts w:hint="eastAsia"/>
                <w:color w:val="000000" w:themeColor="text1"/>
                <w:sz w:val="18"/>
                <w:szCs w:val="18"/>
              </w:rPr>
              <w:t>中小学心理健康教育</w:t>
            </w:r>
          </w:p>
        </w:tc>
        <w:tc>
          <w:tcPr>
            <w:tcW w:w="1680" w:type="dxa"/>
            <w:vAlign w:val="center"/>
          </w:tcPr>
          <w:p>
            <w:pPr>
              <w:spacing w:line="240" w:lineRule="exact"/>
              <w:jc w:val="center"/>
              <w:textAlignment w:val="center"/>
              <w:rPr>
                <w:rFonts w:hint="eastAsia" w:ascii="Times New Roman" w:hAnsi="Times New Roman" w:eastAsia="宋体" w:cs="Times New Roman"/>
                <w:color w:val="FF0000"/>
                <w:kern w:val="2"/>
                <w:sz w:val="21"/>
                <w:szCs w:val="21"/>
                <w:lang w:val="en-US" w:eastAsia="zh-CN" w:bidi="ar-SA"/>
              </w:rPr>
            </w:pPr>
            <w:r>
              <w:rPr>
                <w:rFonts w:hint="eastAsia"/>
                <w:color w:val="auto"/>
                <w:sz w:val="18"/>
                <w:szCs w:val="18"/>
                <w:lang w:val="en-US" w:eastAsia="zh-CN"/>
              </w:rPr>
              <w:t>FZ0601110</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4</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000000" w:themeColor="text1"/>
                <w:sz w:val="18"/>
                <w:szCs w:val="18"/>
                <w:lang w:val="en-US" w:eastAsia="zh-CN"/>
              </w:rPr>
            </w:pPr>
          </w:p>
        </w:tc>
        <w:tc>
          <w:tcPr>
            <w:tcW w:w="3481" w:type="dxa"/>
            <w:vAlign w:val="center"/>
          </w:tcPr>
          <w:p>
            <w:pPr>
              <w:rPr>
                <w:color w:val="000000" w:themeColor="text1"/>
                <w:sz w:val="18"/>
                <w:szCs w:val="18"/>
                <w:lang w:val="en-US" w:eastAsia="zh-CN"/>
              </w:rPr>
            </w:pPr>
            <w:r>
              <w:rPr>
                <w:rFonts w:hint="eastAsia"/>
                <w:color w:val="000000" w:themeColor="text1"/>
                <w:sz w:val="18"/>
                <w:szCs w:val="18"/>
              </w:rPr>
              <w:t>教育评价理论与技术</w:t>
            </w:r>
          </w:p>
        </w:tc>
        <w:tc>
          <w:tcPr>
            <w:tcW w:w="1680"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FZ0601111</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4</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continue"/>
            <w:vAlign w:val="center"/>
          </w:tcPr>
          <w:p>
            <w:pPr>
              <w:jc w:val="center"/>
              <w:rPr>
                <w:rFonts w:hint="eastAsia"/>
                <w:b/>
                <w:color w:val="000000" w:themeColor="text1"/>
                <w:sz w:val="18"/>
                <w:szCs w:val="18"/>
                <w:lang w:val="en-US" w:eastAsia="zh-CN"/>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教育信息技术应用</w:t>
            </w:r>
          </w:p>
        </w:tc>
        <w:tc>
          <w:tcPr>
            <w:tcW w:w="1680"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FZ0601112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jc w:val="center"/>
        </w:trPr>
        <w:tc>
          <w:tcPr>
            <w:tcW w:w="618" w:type="dxa"/>
            <w:vMerge w:val="continue"/>
            <w:vAlign w:val="center"/>
          </w:tcPr>
          <w:p>
            <w:pPr>
              <w:jc w:val="center"/>
              <w:rPr>
                <w:rFonts w:hint="eastAsia"/>
                <w:b/>
                <w:color w:val="000000" w:themeColor="text1"/>
                <w:sz w:val="18"/>
                <w:szCs w:val="18"/>
                <w:lang w:val="en-US" w:eastAsia="zh-CN"/>
              </w:rPr>
            </w:pPr>
          </w:p>
        </w:tc>
        <w:tc>
          <w:tcPr>
            <w:tcW w:w="1226" w:type="dxa"/>
            <w:vMerge w:val="restart"/>
            <w:vAlign w:val="center"/>
          </w:tcPr>
          <w:p>
            <w:pPr>
              <w:jc w:val="center"/>
              <w:rPr>
                <w:rFonts w:hint="eastAsia"/>
                <w:b/>
                <w:color w:val="000000" w:themeColor="text1"/>
                <w:sz w:val="18"/>
                <w:szCs w:val="18"/>
                <w:lang w:val="en-US" w:eastAsia="zh-CN"/>
              </w:rPr>
            </w:pPr>
            <w:r>
              <w:rPr>
                <w:rFonts w:hint="eastAsia"/>
                <w:b/>
                <w:color w:val="000000" w:themeColor="text1"/>
                <w:sz w:val="18"/>
                <w:szCs w:val="18"/>
                <w:lang w:val="en-US" w:eastAsia="zh-CN"/>
              </w:rPr>
              <w:t>现代教育技术方向课</w:t>
            </w:r>
          </w:p>
          <w:p>
            <w:pPr>
              <w:jc w:val="center"/>
              <w:rPr>
                <w:rFonts w:hint="eastAsia"/>
                <w:b/>
                <w:color w:val="000000" w:themeColor="text1"/>
                <w:sz w:val="18"/>
                <w:szCs w:val="18"/>
                <w:lang w:val="en-US" w:eastAsia="zh-CN"/>
              </w:rPr>
            </w:pPr>
            <w:r>
              <w:rPr>
                <w:rFonts w:hint="eastAsia"/>
                <w:b/>
                <w:color w:val="000000" w:themeColor="text1"/>
                <w:sz w:val="18"/>
                <w:szCs w:val="18"/>
                <w:lang w:val="en-US" w:eastAsia="zh-CN"/>
              </w:rPr>
              <w:t>（该方向至少修读14学分）</w:t>
            </w: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学习科学与技术</w:t>
            </w:r>
          </w:p>
        </w:tc>
        <w:tc>
          <w:tcPr>
            <w:tcW w:w="1680"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FZ0604201</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color w:val="000000" w:themeColor="text1"/>
                <w:sz w:val="18"/>
                <w:szCs w:val="18"/>
              </w:rPr>
              <w:t>2</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lang w:val="en-US" w:eastAsia="zh-CN"/>
              </w:rPr>
              <w:t>必</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auto"/>
          <w:trHeight w:val="439" w:hRule="atLeast"/>
          <w:jc w:val="center"/>
        </w:trPr>
        <w:tc>
          <w:tcPr>
            <w:tcW w:w="618" w:type="dxa"/>
            <w:vMerge w:val="continue"/>
            <w:vAlign w:val="center"/>
          </w:tcPr>
          <w:p>
            <w:pPr>
              <w:jc w:val="cente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信息技术与课程整合</w:t>
            </w:r>
          </w:p>
        </w:tc>
        <w:tc>
          <w:tcPr>
            <w:tcW w:w="1680" w:type="dxa"/>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FZ0604202</w:t>
            </w: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4</w:t>
            </w:r>
          </w:p>
        </w:tc>
        <w:tc>
          <w:tcPr>
            <w:tcW w:w="1146" w:type="dxa"/>
            <w:vAlign w:val="center"/>
          </w:tcPr>
          <w:p>
            <w:pPr>
              <w:jc w:val="center"/>
              <w:rPr>
                <w:rFonts w:hint="eastAsia"/>
                <w:color w:val="000000" w:themeColor="text1"/>
                <w:sz w:val="18"/>
                <w:szCs w:val="18"/>
              </w:rPr>
            </w:pPr>
            <w:r>
              <w:rPr>
                <w:rFonts w:hint="eastAsia"/>
                <w:color w:val="000000" w:themeColor="text1"/>
                <w:sz w:val="18"/>
                <w:szCs w:val="18"/>
                <w:lang w:val="en-US" w:eastAsia="zh-CN"/>
              </w:rPr>
              <w:t>必</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18" w:type="dxa"/>
            <w:vMerge w:val="restart"/>
            <w:vAlign w:val="center"/>
          </w:tcPr>
          <w:p>
            <w:pPr>
              <w:jc w:val="cente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教学设计专题研究</w:t>
            </w:r>
          </w:p>
        </w:tc>
        <w:tc>
          <w:tcPr>
            <w:tcW w:w="1680" w:type="dxa"/>
            <w:vAlign w:val="center"/>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FZ0604203</w:t>
            </w: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2</w:t>
            </w:r>
          </w:p>
        </w:tc>
        <w:tc>
          <w:tcPr>
            <w:tcW w:w="1146" w:type="dxa"/>
            <w:vAlign w:val="center"/>
          </w:tcPr>
          <w:p>
            <w:pPr>
              <w:jc w:val="center"/>
              <w:rPr>
                <w:rFonts w:hint="eastAsia"/>
                <w:color w:val="000000" w:themeColor="text1"/>
                <w:sz w:val="18"/>
                <w:szCs w:val="18"/>
              </w:rPr>
            </w:pPr>
            <w:r>
              <w:rPr>
                <w:rFonts w:hint="eastAsia"/>
                <w:color w:val="000000" w:themeColor="text1"/>
                <w:sz w:val="18"/>
                <w:szCs w:val="18"/>
                <w:lang w:val="en-US" w:eastAsia="zh-CN"/>
              </w:rPr>
              <w:t>选</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6" w:hRule="atLeast"/>
          <w:jc w:val="center"/>
        </w:trPr>
        <w:tc>
          <w:tcPr>
            <w:tcW w:w="618" w:type="dxa"/>
            <w:vMerge w:val="continue"/>
            <w:vAlign w:val="center"/>
          </w:tcPr>
          <w:p>
            <w:pPr>
              <w:jc w:val="cente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基础教育课程改革</w:t>
            </w:r>
          </w:p>
        </w:tc>
        <w:tc>
          <w:tcPr>
            <w:tcW w:w="1680" w:type="dxa"/>
            <w:vAlign w:val="top"/>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FZ0604204</w:t>
            </w: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color w:val="000000" w:themeColor="text1"/>
                <w:sz w:val="18"/>
                <w:szCs w:val="18"/>
                <w:lang w:val="en-US" w:eastAsia="zh-CN"/>
              </w:rPr>
            </w:pPr>
            <w:r>
              <w:rPr>
                <w:color w:val="000000" w:themeColor="text1"/>
                <w:sz w:val="18"/>
                <w:szCs w:val="18"/>
              </w:rPr>
              <w:t>3</w:t>
            </w:r>
          </w:p>
        </w:tc>
        <w:tc>
          <w:tcPr>
            <w:tcW w:w="1146" w:type="dxa"/>
            <w:vAlign w:val="center"/>
          </w:tcPr>
          <w:p>
            <w:pPr>
              <w:jc w:val="center"/>
              <w:rPr>
                <w:rFonts w:hint="eastAsia"/>
                <w:color w:val="000000" w:themeColor="text1"/>
                <w:sz w:val="18"/>
                <w:szCs w:val="18"/>
              </w:rPr>
            </w:pPr>
            <w:r>
              <w:rPr>
                <w:rFonts w:hint="eastAsia"/>
                <w:color w:val="000000" w:themeColor="text1"/>
                <w:sz w:val="18"/>
                <w:szCs w:val="18"/>
                <w:lang w:val="en-US" w:eastAsia="zh-CN"/>
              </w:rPr>
              <w:t>选</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6" w:hRule="atLeast"/>
          <w:jc w:val="center"/>
        </w:trPr>
        <w:tc>
          <w:tcPr>
            <w:tcW w:w="618" w:type="dxa"/>
            <w:vMerge w:val="continue"/>
            <w:vAlign w:val="center"/>
          </w:tcPr>
          <w:p>
            <w:pPr>
              <w:jc w:val="center"/>
              <w:rPr>
                <w:b/>
                <w:color w:val="000000" w:themeColor="text1"/>
                <w:sz w:val="18"/>
                <w:szCs w:val="18"/>
              </w:rPr>
            </w:pPr>
          </w:p>
        </w:tc>
        <w:tc>
          <w:tcPr>
            <w:tcW w:w="1226" w:type="dxa"/>
            <w:vMerge w:val="continue"/>
            <w:vAlign w:val="center"/>
          </w:tcPr>
          <w:p>
            <w:pPr>
              <w:adjustRightInd w:val="0"/>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数字化学习与创新</w:t>
            </w:r>
          </w:p>
        </w:tc>
        <w:tc>
          <w:tcPr>
            <w:tcW w:w="1680" w:type="dxa"/>
            <w:vAlign w:val="top"/>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FZ0604205</w:t>
            </w: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color w:val="000000" w:themeColor="text1"/>
                <w:sz w:val="18"/>
                <w:szCs w:val="18"/>
                <w:lang w:val="en-US" w:eastAsia="zh-CN"/>
              </w:rPr>
            </w:pPr>
            <w:r>
              <w:rPr>
                <w:color w:val="000000" w:themeColor="text1"/>
                <w:sz w:val="18"/>
                <w:szCs w:val="18"/>
              </w:rPr>
              <w:t>3</w:t>
            </w:r>
          </w:p>
        </w:tc>
        <w:tc>
          <w:tcPr>
            <w:tcW w:w="1146" w:type="dxa"/>
            <w:vAlign w:val="center"/>
          </w:tcPr>
          <w:p>
            <w:pPr>
              <w:jc w:val="center"/>
              <w:rPr>
                <w:rFonts w:hint="eastAsia"/>
                <w:color w:val="000000" w:themeColor="text1"/>
                <w:sz w:val="18"/>
                <w:szCs w:val="18"/>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6" w:hRule="atLeast"/>
          <w:jc w:val="center"/>
        </w:trPr>
        <w:tc>
          <w:tcPr>
            <w:tcW w:w="618" w:type="dxa"/>
            <w:vMerge w:val="continue"/>
            <w:vAlign w:val="center"/>
          </w:tcPr>
          <w:p>
            <w:pPr>
              <w:jc w:val="cente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信息技术教材教法</w:t>
            </w:r>
          </w:p>
        </w:tc>
        <w:tc>
          <w:tcPr>
            <w:tcW w:w="1680" w:type="dxa"/>
            <w:vAlign w:val="top"/>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FZ0604206</w:t>
            </w: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color w:val="000000" w:themeColor="text1"/>
                <w:sz w:val="18"/>
                <w:szCs w:val="18"/>
              </w:rPr>
            </w:pPr>
            <w:r>
              <w:rPr>
                <w:rFonts w:hint="eastAsia"/>
                <w:color w:val="000000" w:themeColor="text1"/>
                <w:sz w:val="18"/>
                <w:szCs w:val="18"/>
                <w:lang w:val="en-US" w:eastAsia="zh-CN"/>
              </w:rPr>
              <w:t>选</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vAlign w:val="center"/>
          </w:tcPr>
          <w:p>
            <w:pPr>
              <w:adjustRightInd w:val="0"/>
              <w:snapToGrid w:val="0"/>
              <w:jc w:val="center"/>
              <w:rPr>
                <w:b/>
                <w:color w:val="000000" w:themeColor="text1"/>
                <w:sz w:val="18"/>
                <w:szCs w:val="18"/>
                <w:highlight w:val="yellow"/>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教学影视动画设计与制作</w:t>
            </w:r>
          </w:p>
        </w:tc>
        <w:tc>
          <w:tcPr>
            <w:tcW w:w="1680" w:type="dxa"/>
            <w:vAlign w:val="top"/>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FZ0604207</w:t>
            </w: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color w:val="000000" w:themeColor="text1"/>
                <w:sz w:val="18"/>
                <w:szCs w:val="18"/>
              </w:rPr>
            </w:pPr>
            <w:r>
              <w:rPr>
                <w:rFonts w:hint="eastAsia"/>
                <w:color w:val="000000" w:themeColor="text1"/>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vAlign w:val="center"/>
          </w:tcPr>
          <w:p>
            <w:pPr>
              <w:jc w:val="center"/>
              <w:rPr>
                <w:b/>
                <w:color w:val="000000" w:themeColor="text1"/>
                <w:sz w:val="18"/>
                <w:szCs w:val="18"/>
                <w:highlight w:val="yellow"/>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教育技术测量与评价</w:t>
            </w:r>
          </w:p>
        </w:tc>
        <w:tc>
          <w:tcPr>
            <w:tcW w:w="1680" w:type="dxa"/>
            <w:vAlign w:val="top"/>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FZ0604208</w:t>
            </w: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color w:val="000000" w:themeColor="text1"/>
                <w:sz w:val="18"/>
                <w:szCs w:val="18"/>
                <w:lang w:val="en-US" w:eastAsia="zh-CN"/>
              </w:rPr>
            </w:pPr>
            <w:r>
              <w:rPr>
                <w:color w:val="000000" w:themeColor="text1"/>
                <w:sz w:val="18"/>
                <w:szCs w:val="18"/>
              </w:rPr>
              <w:t>4</w:t>
            </w:r>
          </w:p>
        </w:tc>
        <w:tc>
          <w:tcPr>
            <w:tcW w:w="1146" w:type="dxa"/>
            <w:vAlign w:val="center"/>
          </w:tcPr>
          <w:p>
            <w:pPr>
              <w:jc w:val="center"/>
              <w:rPr>
                <w:rFonts w:hint="eastAsia"/>
                <w:color w:val="000000" w:themeColor="text1"/>
                <w:sz w:val="18"/>
                <w:szCs w:val="18"/>
              </w:rPr>
            </w:pPr>
            <w:r>
              <w:rPr>
                <w:rFonts w:hint="eastAsia"/>
                <w:color w:val="000000" w:themeColor="text1"/>
                <w:sz w:val="18"/>
                <w:szCs w:val="18"/>
                <w:lang w:val="en-US" w:eastAsia="zh-CN"/>
              </w:rPr>
              <w:t>必</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18" w:type="dxa"/>
            <w:vMerge w:val="continue"/>
          </w:tcPr>
          <w:p>
            <w:pPr>
              <w:rPr>
                <w:b/>
                <w:color w:val="000000" w:themeColor="text1"/>
                <w:sz w:val="18"/>
                <w:szCs w:val="18"/>
              </w:rPr>
            </w:pPr>
          </w:p>
        </w:tc>
        <w:tc>
          <w:tcPr>
            <w:tcW w:w="1226" w:type="dxa"/>
            <w:vMerge w:val="continue"/>
            <w:vAlign w:val="center"/>
          </w:tcPr>
          <w:p>
            <w:pPr>
              <w:adjustRightInd w:val="0"/>
              <w:snapToGrid w:val="0"/>
              <w:jc w:val="center"/>
              <w:rPr>
                <w:b/>
                <w:color w:val="FF0000"/>
                <w:sz w:val="18"/>
                <w:szCs w:val="18"/>
                <w:highlight w:val="yellow"/>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学生发展与学习设计</w:t>
            </w:r>
          </w:p>
        </w:tc>
        <w:tc>
          <w:tcPr>
            <w:tcW w:w="1680" w:type="dxa"/>
            <w:vAlign w:val="top"/>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FZ0604209</w:t>
            </w: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color w:val="000000" w:themeColor="text1"/>
                <w:sz w:val="18"/>
                <w:szCs w:val="18"/>
                <w:lang w:val="en-US" w:eastAsia="zh-CN"/>
              </w:rPr>
            </w:pPr>
            <w:r>
              <w:rPr>
                <w:color w:val="000000" w:themeColor="text1"/>
                <w:sz w:val="18"/>
                <w:szCs w:val="18"/>
              </w:rPr>
              <w:t>4</w:t>
            </w:r>
          </w:p>
        </w:tc>
        <w:tc>
          <w:tcPr>
            <w:tcW w:w="1146" w:type="dxa"/>
            <w:vAlign w:val="center"/>
          </w:tcPr>
          <w:p>
            <w:pPr>
              <w:jc w:val="center"/>
              <w:rPr>
                <w:rFonts w:hint="eastAsia"/>
                <w:color w:val="000000" w:themeColor="text1"/>
                <w:sz w:val="18"/>
                <w:szCs w:val="18"/>
              </w:rPr>
            </w:pPr>
            <w:r>
              <w:rPr>
                <w:rFonts w:hint="eastAsia"/>
                <w:color w:val="000000" w:themeColor="text1"/>
                <w:sz w:val="18"/>
                <w:szCs w:val="18"/>
                <w:lang w:val="en-US" w:eastAsia="zh-CN"/>
              </w:rPr>
              <w:t>选</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教育技术哲学</w:t>
            </w:r>
          </w:p>
        </w:tc>
        <w:tc>
          <w:tcPr>
            <w:tcW w:w="1680" w:type="dxa"/>
            <w:vAlign w:val="top"/>
          </w:tcPr>
          <w:p>
            <w:pPr>
              <w:jc w:val="center"/>
              <w:rPr>
                <w:rFonts w:hint="default"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FZ0604210</w:t>
            </w: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lang w:val="en-US" w:eastAsia="zh-CN"/>
              </w:rPr>
              <w:t>3</w:t>
            </w:r>
          </w:p>
        </w:tc>
        <w:tc>
          <w:tcPr>
            <w:tcW w:w="1146" w:type="dxa"/>
            <w:vAlign w:val="center"/>
          </w:tcPr>
          <w:p>
            <w:pPr>
              <w:jc w:val="center"/>
              <w:rPr>
                <w:color w:val="000000" w:themeColor="text1"/>
                <w:sz w:val="18"/>
                <w:szCs w:val="18"/>
                <w:highlight w:val="yellow"/>
              </w:rPr>
            </w:pPr>
            <w:r>
              <w:rPr>
                <w:rFonts w:hint="eastAsia"/>
                <w:color w:val="000000" w:themeColor="text1"/>
                <w:sz w:val="18"/>
                <w:szCs w:val="18"/>
                <w:lang w:val="en-US" w:eastAsia="zh-CN"/>
              </w:rPr>
              <w:t>选</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restart"/>
          </w:tcPr>
          <w:p>
            <w:pPr>
              <w:jc w:val="center"/>
              <w:rPr>
                <w:rFonts w:hint="eastAsia"/>
                <w:b/>
                <w:color w:val="000000" w:themeColor="text1"/>
                <w:sz w:val="18"/>
                <w:szCs w:val="18"/>
                <w:lang w:val="en-US" w:eastAsia="zh-CN"/>
              </w:rPr>
            </w:pPr>
            <w:r>
              <w:rPr>
                <w:rFonts w:hint="eastAsia"/>
                <w:b/>
                <w:color w:val="000000" w:themeColor="text1"/>
                <w:sz w:val="18"/>
                <w:szCs w:val="18"/>
                <w:lang w:val="en-US" w:eastAsia="zh-CN"/>
              </w:rPr>
              <w:t>学前教育方向课</w:t>
            </w:r>
          </w:p>
          <w:p>
            <w:pPr>
              <w:jc w:val="center"/>
              <w:rPr>
                <w:b/>
                <w:color w:val="000000" w:themeColor="text1"/>
                <w:sz w:val="18"/>
                <w:szCs w:val="18"/>
              </w:rPr>
            </w:pPr>
            <w:r>
              <w:rPr>
                <w:rFonts w:hint="eastAsia"/>
                <w:b/>
                <w:color w:val="000000" w:themeColor="text1"/>
                <w:sz w:val="18"/>
                <w:szCs w:val="18"/>
                <w:lang w:val="en-US" w:eastAsia="zh-CN"/>
              </w:rPr>
              <w:t>（该方向至少修读14学分）</w:t>
            </w: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学前教育课程改革研究</w:t>
            </w:r>
          </w:p>
        </w:tc>
        <w:tc>
          <w:tcPr>
            <w:tcW w:w="1680"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FZ0603101</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lang w:val="en-US" w:eastAsia="zh-CN"/>
              </w:rPr>
              <w:t>必</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幼儿园教育活动设计与实施</w:t>
            </w:r>
          </w:p>
        </w:tc>
        <w:tc>
          <w:tcPr>
            <w:tcW w:w="1680" w:type="dxa"/>
            <w:vAlign w:val="center"/>
          </w:tcPr>
          <w:p>
            <w:pPr>
              <w:spacing w:line="240" w:lineRule="exact"/>
              <w:jc w:val="center"/>
              <w:textAlignment w:val="center"/>
              <w:rPr>
                <w:rFonts w:hint="eastAsia" w:ascii="宋体" w:hAnsi="宋体" w:eastAsia="宋体" w:cs="Times New Roman"/>
                <w:color w:val="FF0000"/>
                <w:kern w:val="2"/>
                <w:sz w:val="21"/>
                <w:szCs w:val="21"/>
                <w:lang w:val="en-US" w:eastAsia="zh-CN" w:bidi="ar-SA"/>
              </w:rPr>
            </w:pPr>
            <w:r>
              <w:rPr>
                <w:rFonts w:hint="eastAsia"/>
                <w:color w:val="auto"/>
                <w:sz w:val="18"/>
                <w:szCs w:val="18"/>
                <w:lang w:val="en-US" w:eastAsia="zh-CN"/>
              </w:rPr>
              <w:t>FZ0603102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lang w:val="en-US" w:eastAsia="zh-CN"/>
              </w:rPr>
              <w:t>必</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学前儿童观察与分析</w:t>
            </w:r>
          </w:p>
        </w:tc>
        <w:tc>
          <w:tcPr>
            <w:tcW w:w="1680" w:type="dxa"/>
            <w:vAlign w:val="center"/>
          </w:tcPr>
          <w:p>
            <w:pPr>
              <w:spacing w:line="240" w:lineRule="exact"/>
              <w:jc w:val="center"/>
              <w:textAlignment w:val="center"/>
              <w:rPr>
                <w:rFonts w:hint="eastAsia" w:ascii="宋体" w:hAnsi="宋体" w:eastAsia="宋体" w:cs="Times New Roman"/>
                <w:color w:val="FF0000"/>
                <w:kern w:val="2"/>
                <w:sz w:val="21"/>
                <w:szCs w:val="21"/>
                <w:lang w:val="en-US" w:eastAsia="zh-CN" w:bidi="ar-SA"/>
              </w:rPr>
            </w:pPr>
            <w:r>
              <w:rPr>
                <w:rFonts w:hint="eastAsia"/>
                <w:color w:val="auto"/>
                <w:sz w:val="18"/>
                <w:szCs w:val="18"/>
                <w:lang w:val="en-US" w:eastAsia="zh-CN"/>
              </w:rPr>
              <w:t>FZ0603103</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ascii="Times New Roman" w:hAnsi="Times New Roman" w:eastAsia="宋体" w:cs="Times New Roman"/>
                <w:color w:val="000000" w:themeColor="text1"/>
                <w:kern w:val="2"/>
                <w:sz w:val="18"/>
                <w:szCs w:val="18"/>
                <w:highlight w:val="yellow"/>
                <w:lang w:val="en-US" w:eastAsia="zh-CN" w:bidi="ar-SA"/>
              </w:rPr>
            </w:pPr>
            <w:r>
              <w:rPr>
                <w:rFonts w:hint="eastAsia"/>
                <w:color w:val="000000" w:themeColor="text1"/>
                <w:sz w:val="18"/>
                <w:szCs w:val="18"/>
                <w:lang w:val="en-US" w:eastAsia="zh-CN"/>
              </w:rPr>
              <w:t>必</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学前教育评价</w:t>
            </w:r>
          </w:p>
        </w:tc>
        <w:tc>
          <w:tcPr>
            <w:tcW w:w="1680" w:type="dxa"/>
            <w:vAlign w:val="center"/>
          </w:tcPr>
          <w:p>
            <w:pPr>
              <w:spacing w:line="240" w:lineRule="exact"/>
              <w:jc w:val="center"/>
              <w:textAlignment w:val="center"/>
              <w:rPr>
                <w:rFonts w:hint="eastAsia" w:ascii="宋体" w:hAnsi="宋体" w:eastAsia="宋体" w:cs="Times New Roman"/>
                <w:color w:val="FF0000"/>
                <w:kern w:val="2"/>
                <w:sz w:val="21"/>
                <w:szCs w:val="21"/>
                <w:lang w:val="en-US" w:eastAsia="zh-CN" w:bidi="ar-SA"/>
              </w:rPr>
            </w:pPr>
            <w:r>
              <w:rPr>
                <w:rFonts w:hint="eastAsia"/>
                <w:color w:val="auto"/>
                <w:sz w:val="18"/>
                <w:szCs w:val="18"/>
                <w:lang w:val="en-US" w:eastAsia="zh-CN"/>
              </w:rPr>
              <w:t>FZ0603104</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lang w:val="en-US" w:eastAsia="zh-CN"/>
              </w:rPr>
              <w:t>必</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SPSS使用基础</w:t>
            </w:r>
          </w:p>
        </w:tc>
        <w:tc>
          <w:tcPr>
            <w:tcW w:w="1680" w:type="dxa"/>
            <w:vAlign w:val="center"/>
          </w:tcPr>
          <w:p>
            <w:pPr>
              <w:spacing w:line="240" w:lineRule="exact"/>
              <w:jc w:val="center"/>
              <w:textAlignment w:val="center"/>
              <w:rPr>
                <w:rFonts w:hint="eastAsia" w:ascii="宋体" w:hAnsi="宋体" w:eastAsia="宋体" w:cs="Times New Roman"/>
                <w:color w:val="FF0000"/>
                <w:kern w:val="2"/>
                <w:sz w:val="21"/>
                <w:szCs w:val="21"/>
                <w:lang w:val="en-US" w:eastAsia="zh-CN" w:bidi="ar-SA"/>
              </w:rPr>
            </w:pPr>
            <w:r>
              <w:rPr>
                <w:rFonts w:hint="eastAsia"/>
                <w:color w:val="auto"/>
                <w:sz w:val="18"/>
                <w:szCs w:val="18"/>
                <w:lang w:val="en-US" w:eastAsia="zh-CN"/>
              </w:rPr>
              <w:t>FZ0603105</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4</w:t>
            </w:r>
          </w:p>
        </w:tc>
        <w:tc>
          <w:tcPr>
            <w:tcW w:w="1146" w:type="dxa"/>
            <w:vAlign w:val="center"/>
          </w:tcPr>
          <w:p>
            <w:pPr>
              <w:jc w:val="center"/>
              <w:rPr>
                <w:rFonts w:hint="default"/>
                <w:color w:val="000000" w:themeColor="text1"/>
                <w:sz w:val="18"/>
                <w:szCs w:val="18"/>
                <w:lang w:val="en-US" w:eastAsia="zh-CN"/>
              </w:rPr>
            </w:pPr>
            <w:r>
              <w:rPr>
                <w:rFonts w:hint="eastAsia"/>
                <w:color w:val="000000" w:themeColor="text1"/>
                <w:sz w:val="18"/>
                <w:szCs w:val="18"/>
                <w:lang w:val="en-US" w:eastAsia="zh-CN"/>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学前教育管理</w:t>
            </w:r>
          </w:p>
        </w:tc>
        <w:tc>
          <w:tcPr>
            <w:tcW w:w="1680" w:type="dxa"/>
            <w:vAlign w:val="center"/>
          </w:tcPr>
          <w:p>
            <w:pPr>
              <w:spacing w:line="240" w:lineRule="exact"/>
              <w:jc w:val="center"/>
              <w:textAlignment w:val="center"/>
              <w:rPr>
                <w:rFonts w:hint="eastAsia" w:ascii="宋体" w:hAnsi="宋体" w:eastAsia="宋体" w:cs="Times New Roman"/>
                <w:color w:val="FF0000"/>
                <w:kern w:val="2"/>
                <w:sz w:val="21"/>
                <w:szCs w:val="21"/>
                <w:lang w:val="en-US" w:eastAsia="zh-CN" w:bidi="ar-SA"/>
              </w:rPr>
            </w:pPr>
            <w:r>
              <w:rPr>
                <w:rFonts w:hint="eastAsia"/>
                <w:color w:val="auto"/>
                <w:sz w:val="18"/>
                <w:szCs w:val="18"/>
                <w:lang w:val="en-US" w:eastAsia="zh-CN"/>
              </w:rPr>
              <w:t>FZ0603106</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lang w:val="en-US" w:eastAsia="zh-CN"/>
              </w:rPr>
              <w:t>2</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lang w:val="en-US" w:eastAsia="zh-CN"/>
              </w:rPr>
              <w:t>必</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学前儿童家庭教育</w:t>
            </w:r>
          </w:p>
        </w:tc>
        <w:tc>
          <w:tcPr>
            <w:tcW w:w="1680" w:type="dxa"/>
            <w:vAlign w:val="center"/>
          </w:tcPr>
          <w:p>
            <w:pPr>
              <w:spacing w:line="240" w:lineRule="exact"/>
              <w:jc w:val="center"/>
              <w:textAlignment w:val="center"/>
              <w:rPr>
                <w:rFonts w:hint="eastAsia" w:ascii="宋体" w:hAnsi="宋体" w:eastAsia="宋体" w:cs="Times New Roman"/>
                <w:color w:val="FF0000"/>
                <w:kern w:val="2"/>
                <w:sz w:val="21"/>
                <w:szCs w:val="21"/>
                <w:lang w:val="en-US" w:eastAsia="zh-CN" w:bidi="ar-SA"/>
              </w:rPr>
            </w:pPr>
            <w:r>
              <w:rPr>
                <w:rFonts w:hint="eastAsia"/>
                <w:color w:val="auto"/>
                <w:sz w:val="18"/>
                <w:szCs w:val="18"/>
                <w:lang w:val="en-US" w:eastAsia="zh-CN"/>
              </w:rPr>
              <w:t>FZ0603107</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lang w:val="en-US" w:eastAsia="zh-CN"/>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学前游戏理论</w:t>
            </w:r>
          </w:p>
        </w:tc>
        <w:tc>
          <w:tcPr>
            <w:tcW w:w="1680" w:type="dxa"/>
            <w:vAlign w:val="center"/>
          </w:tcPr>
          <w:p>
            <w:pPr>
              <w:spacing w:line="240" w:lineRule="exact"/>
              <w:jc w:val="center"/>
              <w:textAlignment w:val="center"/>
              <w:rPr>
                <w:rFonts w:hint="eastAsia" w:ascii="宋体" w:hAnsi="宋体" w:eastAsia="宋体" w:cs="Times New Roman"/>
                <w:color w:val="FF0000"/>
                <w:kern w:val="2"/>
                <w:sz w:val="21"/>
                <w:szCs w:val="21"/>
                <w:lang w:val="en-US" w:eastAsia="zh-CN" w:bidi="ar-SA"/>
              </w:rPr>
            </w:pPr>
            <w:r>
              <w:rPr>
                <w:rFonts w:hint="eastAsia"/>
                <w:color w:val="auto"/>
                <w:sz w:val="18"/>
                <w:szCs w:val="18"/>
                <w:lang w:val="en-US" w:eastAsia="zh-CN"/>
              </w:rPr>
              <w:t>FZ0603108</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lang w:val="en-US" w:eastAsia="zh-CN"/>
              </w:rPr>
              <w:t>必</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学前儿童数学教育</w:t>
            </w:r>
          </w:p>
        </w:tc>
        <w:tc>
          <w:tcPr>
            <w:tcW w:w="1680" w:type="dxa"/>
            <w:vAlign w:val="center"/>
          </w:tcPr>
          <w:p>
            <w:pPr>
              <w:spacing w:line="240" w:lineRule="exact"/>
              <w:jc w:val="center"/>
              <w:textAlignment w:val="center"/>
              <w:rPr>
                <w:rFonts w:hint="eastAsia" w:ascii="宋体" w:hAnsi="宋体" w:eastAsia="宋体" w:cs="Times New Roman"/>
                <w:color w:val="FF0000"/>
                <w:kern w:val="2"/>
                <w:sz w:val="21"/>
                <w:szCs w:val="21"/>
                <w:lang w:val="en-US" w:eastAsia="zh-CN" w:bidi="ar-SA"/>
              </w:rPr>
            </w:pPr>
            <w:r>
              <w:rPr>
                <w:rFonts w:hint="eastAsia"/>
                <w:color w:val="auto"/>
                <w:sz w:val="18"/>
                <w:szCs w:val="18"/>
                <w:lang w:val="en-US" w:eastAsia="zh-CN"/>
              </w:rPr>
              <w:t>FZ0603109</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4</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rPr>
            </w:pPr>
            <w:r>
              <w:rPr>
                <w:rFonts w:hint="eastAsia"/>
                <w:color w:val="000000" w:themeColor="text1"/>
                <w:sz w:val="18"/>
                <w:szCs w:val="18"/>
                <w:lang w:val="en-US" w:eastAsia="zh-CN"/>
              </w:rPr>
              <w:t>选</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学前儿童语言教育</w:t>
            </w:r>
          </w:p>
        </w:tc>
        <w:tc>
          <w:tcPr>
            <w:tcW w:w="1680" w:type="dxa"/>
            <w:vAlign w:val="center"/>
          </w:tcPr>
          <w:p>
            <w:pPr>
              <w:spacing w:line="240" w:lineRule="exact"/>
              <w:jc w:val="center"/>
              <w:textAlignment w:val="center"/>
              <w:rPr>
                <w:rFonts w:hint="eastAsia" w:ascii="宋体" w:hAnsi="宋体" w:eastAsia="宋体" w:cs="Times New Roman"/>
                <w:color w:val="FF0000"/>
                <w:kern w:val="2"/>
                <w:sz w:val="21"/>
                <w:szCs w:val="21"/>
                <w:lang w:val="en-US" w:eastAsia="zh-CN" w:bidi="ar-SA"/>
              </w:rPr>
            </w:pPr>
            <w:r>
              <w:rPr>
                <w:rFonts w:hint="eastAsia"/>
                <w:color w:val="auto"/>
                <w:sz w:val="18"/>
                <w:szCs w:val="18"/>
                <w:lang w:val="en-US" w:eastAsia="zh-CN"/>
              </w:rPr>
              <w:t>FZ0603110</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4</w:t>
            </w:r>
          </w:p>
        </w:tc>
        <w:tc>
          <w:tcPr>
            <w:tcW w:w="1146" w:type="dxa"/>
            <w:vAlign w:val="center"/>
          </w:tcPr>
          <w:p>
            <w:pPr>
              <w:jc w:val="center"/>
              <w:rPr>
                <w:rFonts w:hint="eastAsia" w:ascii="Times New Roman" w:hAnsi="Times New Roman" w:eastAsia="宋体" w:cs="Times New Roman"/>
                <w:color w:val="000000" w:themeColor="text1"/>
                <w:kern w:val="2"/>
                <w:sz w:val="18"/>
                <w:szCs w:val="18"/>
                <w:highlight w:val="yellow"/>
                <w:lang w:val="en-US" w:eastAsia="zh-CN" w:bidi="ar-SA"/>
              </w:rPr>
            </w:pPr>
            <w:r>
              <w:rPr>
                <w:rFonts w:hint="eastAsia"/>
                <w:color w:val="000000" w:themeColor="text1"/>
                <w:sz w:val="18"/>
                <w:szCs w:val="18"/>
                <w:lang w:val="en-US" w:eastAsia="zh-CN"/>
              </w:rPr>
              <w:t>选</w:t>
            </w:r>
            <w:r>
              <w:rPr>
                <w:rFonts w:hint="eastAsia"/>
                <w:color w:val="000000" w:themeColor="text1"/>
                <w:sz w:val="18"/>
                <w:szCs w:val="18"/>
              </w:rPr>
              <w:t>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tcPr>
          <w:p>
            <w:pPr>
              <w:jc w:val="center"/>
              <w:rPr>
                <w:b/>
                <w:color w:val="000000" w:themeColor="text1"/>
                <w:sz w:val="18"/>
                <w:szCs w:val="18"/>
              </w:rPr>
            </w:pPr>
          </w:p>
        </w:tc>
        <w:tc>
          <w:tcPr>
            <w:tcW w:w="3481" w:type="dxa"/>
            <w:vAlign w:val="center"/>
          </w:tcPr>
          <w:p>
            <w:pPr>
              <w:rPr>
                <w:rFonts w:hint="eastAsia"/>
                <w:color w:val="000000" w:themeColor="text1"/>
                <w:sz w:val="18"/>
                <w:szCs w:val="18"/>
                <w:lang w:val="en-US" w:eastAsia="zh-CN"/>
              </w:rPr>
            </w:pPr>
            <w:r>
              <w:rPr>
                <w:rFonts w:hint="eastAsia"/>
                <w:color w:val="000000" w:themeColor="text1"/>
                <w:sz w:val="18"/>
                <w:szCs w:val="18"/>
              </w:rPr>
              <w:t>教育名著导读</w:t>
            </w:r>
          </w:p>
        </w:tc>
        <w:tc>
          <w:tcPr>
            <w:tcW w:w="1680" w:type="dxa"/>
            <w:vAlign w:val="center"/>
          </w:tcPr>
          <w:p>
            <w:pPr>
              <w:spacing w:line="240" w:lineRule="exact"/>
              <w:jc w:val="center"/>
              <w:textAlignment w:val="center"/>
              <w:rPr>
                <w:rFonts w:hint="eastAsia" w:ascii="宋体" w:hAnsi="宋体" w:eastAsia="宋体" w:cs="Times New Roman"/>
                <w:color w:val="FF0000"/>
                <w:kern w:val="2"/>
                <w:sz w:val="21"/>
                <w:szCs w:val="21"/>
                <w:lang w:val="en-US" w:eastAsia="zh-CN" w:bidi="ar-SA"/>
              </w:rPr>
            </w:pPr>
            <w:r>
              <w:rPr>
                <w:rFonts w:hint="eastAsia"/>
                <w:color w:val="auto"/>
                <w:sz w:val="18"/>
                <w:szCs w:val="18"/>
                <w:lang w:val="en-US" w:eastAsia="zh-CN"/>
              </w:rPr>
              <w:t>FZ0603111</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3</w:t>
            </w:r>
          </w:p>
        </w:tc>
        <w:tc>
          <w:tcPr>
            <w:tcW w:w="1146" w:type="dxa"/>
            <w:vAlign w:val="center"/>
          </w:tcPr>
          <w:p>
            <w:pPr>
              <w:jc w:val="center"/>
              <w:rPr>
                <w:rFonts w:hint="eastAsia"/>
                <w:color w:val="000000" w:themeColor="text1"/>
                <w:sz w:val="18"/>
                <w:szCs w:val="18"/>
                <w:lang w:val="en-US" w:eastAsia="zh-CN"/>
              </w:rPr>
            </w:pPr>
            <w:r>
              <w:rPr>
                <w:rFonts w:hint="eastAsia"/>
                <w:color w:val="000000" w:themeColor="text1"/>
                <w:sz w:val="18"/>
                <w:szCs w:val="18"/>
                <w:lang w:val="en-US" w:eastAsia="zh-CN"/>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restart"/>
            <w:vAlign w:val="center"/>
          </w:tcPr>
          <w:p>
            <w:pPr>
              <w:jc w:val="center"/>
              <w:rPr>
                <w:b/>
                <w:color w:val="000000" w:themeColor="text1"/>
                <w:sz w:val="18"/>
                <w:szCs w:val="18"/>
              </w:rPr>
            </w:pPr>
            <w:r>
              <w:rPr>
                <w:b/>
                <w:color w:val="000000" w:themeColor="text1"/>
                <w:sz w:val="18"/>
                <w:szCs w:val="18"/>
              </w:rPr>
              <w:t>必修环节</w:t>
            </w:r>
          </w:p>
        </w:tc>
        <w:tc>
          <w:tcPr>
            <w:tcW w:w="1226" w:type="dxa"/>
            <w:vMerge w:val="restart"/>
            <w:vAlign w:val="center"/>
          </w:tcPr>
          <w:p>
            <w:pPr>
              <w:jc w:val="center"/>
              <w:rPr>
                <w:rFonts w:hint="default" w:eastAsia="宋体"/>
                <w:b/>
                <w:color w:val="000000" w:themeColor="text1"/>
                <w:sz w:val="18"/>
                <w:szCs w:val="18"/>
                <w:lang w:val="en-US" w:eastAsia="zh-CN"/>
              </w:rPr>
            </w:pPr>
            <w:r>
              <w:rPr>
                <w:b/>
                <w:color w:val="000000" w:themeColor="text1"/>
                <w:sz w:val="18"/>
                <w:szCs w:val="18"/>
              </w:rPr>
              <w:t>实践环节</w:t>
            </w:r>
          </w:p>
        </w:tc>
        <w:tc>
          <w:tcPr>
            <w:tcW w:w="3481" w:type="dxa"/>
            <w:vAlign w:val="center"/>
          </w:tcPr>
          <w:p>
            <w:pPr>
              <w:rPr>
                <w:rFonts w:ascii="Times New Roman" w:hAnsi="Times New Roman" w:eastAsia="宋体" w:cs="Times New Roman"/>
                <w:color w:val="000000" w:themeColor="text1"/>
                <w:kern w:val="2"/>
                <w:sz w:val="18"/>
                <w:szCs w:val="18"/>
                <w:lang w:val="en-US" w:eastAsia="zh-CN" w:bidi="ar-SA"/>
              </w:rPr>
            </w:pPr>
            <w:r>
              <w:rPr>
                <w:color w:val="000000" w:themeColor="text1"/>
                <w:sz w:val="18"/>
                <w:szCs w:val="18"/>
              </w:rPr>
              <w:t>入学教育与学术规范</w:t>
            </w:r>
          </w:p>
        </w:tc>
        <w:tc>
          <w:tcPr>
            <w:tcW w:w="1680" w:type="dxa"/>
            <w:vAlign w:val="center"/>
          </w:tcPr>
          <w:p>
            <w:pPr>
              <w:jc w:val="center"/>
              <w:rPr>
                <w:rFonts w:hint="default" w:ascii="Times New Roman" w:hAnsi="Times New Roman" w:eastAsia="宋体" w:cs="Times New Roman"/>
                <w:color w:val="000000" w:themeColor="text1"/>
                <w:kern w:val="2"/>
                <w:sz w:val="18"/>
                <w:szCs w:val="18"/>
                <w:lang w:val="en-US" w:eastAsia="zh-CN" w:bidi="ar-SA"/>
              </w:rPr>
            </w:pPr>
          </w:p>
        </w:tc>
        <w:tc>
          <w:tcPr>
            <w:tcW w:w="709" w:type="dxa"/>
            <w:vAlign w:val="center"/>
          </w:tcPr>
          <w:p>
            <w:pPr>
              <w:jc w:val="center"/>
              <w:rPr>
                <w:color w:val="000000" w:themeColor="text1"/>
                <w:sz w:val="18"/>
                <w:szCs w:val="18"/>
                <w:lang w:val="en-US" w:eastAsia="zh-CN"/>
              </w:rPr>
            </w:pPr>
          </w:p>
        </w:tc>
        <w:tc>
          <w:tcPr>
            <w:tcW w:w="709" w:type="dxa"/>
            <w:vAlign w:val="center"/>
          </w:tcPr>
          <w:p>
            <w:pPr>
              <w:jc w:val="center"/>
              <w:rPr>
                <w:color w:val="000000" w:themeColor="text1"/>
                <w:sz w:val="18"/>
                <w:szCs w:val="18"/>
                <w:lang w:val="en-US" w:eastAsia="zh-CN"/>
              </w:rPr>
            </w:pPr>
            <w:r>
              <w:rPr>
                <w:rFonts w:hint="eastAsia"/>
                <w:color w:val="000000" w:themeColor="text1"/>
                <w:sz w:val="18"/>
                <w:szCs w:val="18"/>
              </w:rPr>
              <w:t>1</w:t>
            </w:r>
          </w:p>
        </w:tc>
        <w:tc>
          <w:tcPr>
            <w:tcW w:w="1146" w:type="dxa"/>
            <w:vMerge w:val="restart"/>
            <w:vAlign w:val="center"/>
          </w:tcPr>
          <w:p>
            <w:pPr>
              <w:jc w:val="center"/>
              <w:rPr>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vAlign w:val="center"/>
          </w:tcPr>
          <w:p>
            <w:pPr>
              <w:jc w:val="cente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rFonts w:hint="eastAsia" w:ascii="Times New Roman" w:hAnsi="Times New Roman" w:eastAsia="宋体" w:cs="Times New Roman"/>
                <w:color w:val="000000" w:themeColor="text1"/>
                <w:kern w:val="2"/>
                <w:sz w:val="18"/>
                <w:szCs w:val="18"/>
                <w:lang w:val="en-US" w:eastAsia="zh-CN" w:bidi="ar-SA"/>
              </w:rPr>
            </w:pPr>
            <w:r>
              <w:rPr>
                <w:color w:val="000000" w:themeColor="text1"/>
                <w:sz w:val="18"/>
                <w:szCs w:val="18"/>
              </w:rPr>
              <w:t>校外实践</w:t>
            </w:r>
            <w:r>
              <w:rPr>
                <w:rFonts w:hint="eastAsia"/>
                <w:color w:val="000000" w:themeColor="text1"/>
                <w:sz w:val="18"/>
                <w:szCs w:val="18"/>
              </w:rPr>
              <w:t>（教育见习）</w:t>
            </w:r>
          </w:p>
        </w:tc>
        <w:tc>
          <w:tcPr>
            <w:tcW w:w="1680" w:type="dxa"/>
            <w:vAlign w:val="center"/>
          </w:tcPr>
          <w:p>
            <w:pPr>
              <w:jc w:val="center"/>
              <w:rPr>
                <w:rFonts w:ascii="Times New Roman" w:hAnsi="Times New Roman" w:eastAsia="宋体" w:cs="Times New Roman"/>
                <w:color w:val="000000" w:themeColor="text1"/>
                <w:kern w:val="2"/>
                <w:sz w:val="18"/>
                <w:szCs w:val="18"/>
                <w:lang w:val="en-US" w:eastAsia="zh-CN" w:bidi="ar-SA"/>
              </w:rPr>
            </w:pP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1</w:t>
            </w:r>
          </w:p>
        </w:tc>
        <w:tc>
          <w:tcPr>
            <w:tcW w:w="709" w:type="dxa"/>
            <w:vAlign w:val="center"/>
          </w:tcPr>
          <w:p>
            <w:pPr>
              <w:jc w:val="center"/>
              <w:rPr>
                <w:rFonts w:hint="eastAsia"/>
                <w:color w:val="000000" w:themeColor="text1"/>
                <w:sz w:val="18"/>
                <w:szCs w:val="18"/>
                <w:lang w:val="en-US" w:eastAsia="zh-CN"/>
              </w:rPr>
            </w:pPr>
          </w:p>
        </w:tc>
        <w:tc>
          <w:tcPr>
            <w:tcW w:w="1146" w:type="dxa"/>
            <w:vMerge w:val="continue"/>
            <w:vAlign w:val="center"/>
          </w:tcPr>
          <w:p>
            <w:pPr>
              <w:jc w:val="center"/>
              <w:rPr>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vAlign w:val="center"/>
          </w:tcPr>
          <w:p>
            <w:pPr>
              <w:jc w:val="cente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rFonts w:hint="eastAsia" w:ascii="Times New Roman" w:hAnsi="Times New Roman" w:eastAsia="宋体" w:cs="Times New Roman"/>
                <w:color w:val="000000" w:themeColor="text1"/>
                <w:kern w:val="2"/>
                <w:sz w:val="18"/>
                <w:szCs w:val="18"/>
                <w:lang w:val="en-US" w:eastAsia="zh-CN" w:bidi="ar-SA"/>
              </w:rPr>
            </w:pPr>
            <w:r>
              <w:rPr>
                <w:color w:val="000000" w:themeColor="text1"/>
                <w:sz w:val="18"/>
                <w:szCs w:val="18"/>
              </w:rPr>
              <w:t>校外实践</w:t>
            </w:r>
            <w:r>
              <w:rPr>
                <w:rFonts w:hint="eastAsia"/>
                <w:color w:val="000000" w:themeColor="text1"/>
                <w:sz w:val="18"/>
                <w:szCs w:val="18"/>
              </w:rPr>
              <w:t>（教育实习）</w:t>
            </w:r>
          </w:p>
        </w:tc>
        <w:tc>
          <w:tcPr>
            <w:tcW w:w="1680" w:type="dxa"/>
            <w:vAlign w:val="center"/>
          </w:tcPr>
          <w:p>
            <w:pPr>
              <w:jc w:val="center"/>
              <w:rPr>
                <w:rFonts w:ascii="Times New Roman" w:hAnsi="Times New Roman" w:eastAsia="宋体" w:cs="Times New Roman"/>
                <w:color w:val="000000" w:themeColor="text1"/>
                <w:kern w:val="2"/>
                <w:sz w:val="18"/>
                <w:szCs w:val="18"/>
                <w:lang w:val="en-US" w:eastAsia="zh-CN" w:bidi="ar-SA"/>
              </w:rPr>
            </w:pP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4</w:t>
            </w:r>
          </w:p>
        </w:tc>
        <w:tc>
          <w:tcPr>
            <w:tcW w:w="709" w:type="dxa"/>
            <w:vAlign w:val="center"/>
          </w:tcPr>
          <w:p>
            <w:pPr>
              <w:jc w:val="center"/>
              <w:rPr>
                <w:rFonts w:hint="eastAsia"/>
                <w:color w:val="000000" w:themeColor="text1"/>
                <w:sz w:val="18"/>
                <w:szCs w:val="18"/>
                <w:lang w:val="en-US" w:eastAsia="zh-CN"/>
              </w:rPr>
            </w:pPr>
          </w:p>
        </w:tc>
        <w:tc>
          <w:tcPr>
            <w:tcW w:w="1146" w:type="dxa"/>
            <w:vMerge w:val="continue"/>
            <w:vAlign w:val="center"/>
          </w:tcPr>
          <w:p>
            <w:pPr>
              <w:jc w:val="center"/>
              <w:rPr>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vAlign w:val="center"/>
          </w:tcPr>
          <w:p>
            <w:pPr>
              <w:jc w:val="cente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rFonts w:hint="eastAsia" w:ascii="Times New Roman" w:hAnsi="Times New Roman" w:eastAsia="宋体" w:cs="Times New Roman"/>
                <w:color w:val="000000" w:themeColor="text1"/>
                <w:kern w:val="2"/>
                <w:sz w:val="18"/>
                <w:szCs w:val="18"/>
                <w:lang w:val="en-US" w:eastAsia="zh-CN" w:bidi="ar-SA"/>
              </w:rPr>
            </w:pPr>
            <w:r>
              <w:rPr>
                <w:color w:val="000000" w:themeColor="text1"/>
                <w:sz w:val="18"/>
                <w:szCs w:val="18"/>
              </w:rPr>
              <w:t>校外实践</w:t>
            </w:r>
            <w:r>
              <w:rPr>
                <w:rFonts w:hint="eastAsia"/>
                <w:color w:val="000000" w:themeColor="text1"/>
                <w:sz w:val="18"/>
                <w:szCs w:val="18"/>
              </w:rPr>
              <w:t>（教育研习）</w:t>
            </w:r>
          </w:p>
        </w:tc>
        <w:tc>
          <w:tcPr>
            <w:tcW w:w="1680" w:type="dxa"/>
            <w:vAlign w:val="center"/>
          </w:tcPr>
          <w:p>
            <w:pPr>
              <w:jc w:val="center"/>
              <w:rPr>
                <w:rFonts w:ascii="Times New Roman" w:hAnsi="Times New Roman" w:eastAsia="宋体" w:cs="Times New Roman"/>
                <w:color w:val="000000" w:themeColor="text1"/>
                <w:kern w:val="2"/>
                <w:sz w:val="18"/>
                <w:szCs w:val="18"/>
                <w:lang w:val="en-US" w:eastAsia="zh-CN" w:bidi="ar-SA"/>
              </w:rPr>
            </w:pP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1</w:t>
            </w:r>
          </w:p>
        </w:tc>
        <w:tc>
          <w:tcPr>
            <w:tcW w:w="709" w:type="dxa"/>
            <w:vAlign w:val="center"/>
          </w:tcPr>
          <w:p>
            <w:pPr>
              <w:jc w:val="center"/>
              <w:rPr>
                <w:rFonts w:hint="eastAsia"/>
                <w:color w:val="000000" w:themeColor="text1"/>
                <w:sz w:val="18"/>
                <w:szCs w:val="18"/>
                <w:lang w:val="en-US" w:eastAsia="zh-CN"/>
              </w:rPr>
            </w:pPr>
          </w:p>
        </w:tc>
        <w:tc>
          <w:tcPr>
            <w:tcW w:w="1146" w:type="dxa"/>
            <w:vMerge w:val="continue"/>
            <w:vAlign w:val="center"/>
          </w:tcPr>
          <w:p>
            <w:pPr>
              <w:jc w:val="center"/>
              <w:rPr>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vAlign w:val="center"/>
          </w:tcPr>
          <w:p>
            <w:pPr>
              <w:jc w:val="cente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rFonts w:hint="eastAsia" w:ascii="Times New Roman" w:hAnsi="Times New Roman" w:eastAsia="宋体" w:cs="Times New Roman"/>
                <w:color w:val="000000" w:themeColor="text1"/>
                <w:kern w:val="2"/>
                <w:sz w:val="18"/>
                <w:szCs w:val="18"/>
                <w:lang w:val="en-US" w:eastAsia="zh-CN" w:bidi="ar-SA"/>
              </w:rPr>
            </w:pPr>
            <w:r>
              <w:rPr>
                <w:color w:val="000000" w:themeColor="text1"/>
                <w:sz w:val="18"/>
                <w:szCs w:val="18"/>
              </w:rPr>
              <w:t>中期筛选</w:t>
            </w:r>
          </w:p>
        </w:tc>
        <w:tc>
          <w:tcPr>
            <w:tcW w:w="1680" w:type="dxa"/>
            <w:vAlign w:val="center"/>
          </w:tcPr>
          <w:p>
            <w:pPr>
              <w:jc w:val="center"/>
              <w:rPr>
                <w:rFonts w:ascii="Times New Roman" w:hAnsi="Times New Roman" w:eastAsia="宋体" w:cs="Times New Roman"/>
                <w:color w:val="000000" w:themeColor="text1"/>
                <w:kern w:val="2"/>
                <w:sz w:val="18"/>
                <w:szCs w:val="18"/>
                <w:lang w:val="en-US" w:eastAsia="zh-CN" w:bidi="ar-SA"/>
              </w:rPr>
            </w:pPr>
          </w:p>
        </w:tc>
        <w:tc>
          <w:tcPr>
            <w:tcW w:w="709" w:type="dxa"/>
            <w:vAlign w:val="center"/>
          </w:tcPr>
          <w:p>
            <w:pPr>
              <w:jc w:val="center"/>
              <w:rPr>
                <w:rFonts w:hint="eastAsia" w:ascii="Times New Roman" w:hAnsi="Times New Roman" w:eastAsia="宋体" w:cs="Times New Roman"/>
                <w:color w:val="000000" w:themeColor="text1"/>
                <w:kern w:val="2"/>
                <w:sz w:val="18"/>
                <w:szCs w:val="18"/>
                <w:lang w:val="en-US" w:eastAsia="zh-CN" w:bidi="ar-SA"/>
              </w:rPr>
            </w:pPr>
          </w:p>
        </w:tc>
        <w:tc>
          <w:tcPr>
            <w:tcW w:w="709" w:type="dxa"/>
            <w:vAlign w:val="center"/>
          </w:tcPr>
          <w:p>
            <w:pPr>
              <w:jc w:val="center"/>
              <w:rPr>
                <w:rFonts w:hint="eastAsia"/>
                <w:color w:val="000000" w:themeColor="text1"/>
                <w:sz w:val="18"/>
                <w:szCs w:val="18"/>
                <w:lang w:val="en-US" w:eastAsia="zh-CN"/>
              </w:rPr>
            </w:pPr>
            <w:r>
              <w:rPr>
                <w:rFonts w:hint="eastAsia"/>
                <w:color w:val="000000" w:themeColor="text1"/>
                <w:sz w:val="18"/>
                <w:szCs w:val="18"/>
              </w:rPr>
              <w:t>2</w:t>
            </w:r>
            <w:r>
              <w:rPr>
                <w:color w:val="000000" w:themeColor="text1"/>
                <w:sz w:val="18"/>
                <w:szCs w:val="18"/>
              </w:rPr>
              <w:t>-3</w:t>
            </w:r>
          </w:p>
        </w:tc>
        <w:tc>
          <w:tcPr>
            <w:tcW w:w="1146" w:type="dxa"/>
            <w:vMerge w:val="continue"/>
            <w:vAlign w:val="center"/>
          </w:tcPr>
          <w:p>
            <w:pPr>
              <w:jc w:val="center"/>
              <w:rPr>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restart"/>
            <w:vAlign w:val="center"/>
          </w:tcPr>
          <w:p>
            <w:pPr>
              <w:jc w:val="center"/>
              <w:rPr>
                <w:b/>
                <w:color w:val="000000" w:themeColor="text1"/>
                <w:sz w:val="18"/>
                <w:szCs w:val="18"/>
              </w:rPr>
            </w:pPr>
            <w:r>
              <w:rPr>
                <w:b/>
                <w:color w:val="000000" w:themeColor="text1"/>
                <w:sz w:val="18"/>
                <w:szCs w:val="18"/>
              </w:rPr>
              <w:t>论文环节</w:t>
            </w:r>
          </w:p>
        </w:tc>
        <w:tc>
          <w:tcPr>
            <w:tcW w:w="3481" w:type="dxa"/>
            <w:vAlign w:val="center"/>
          </w:tcPr>
          <w:p>
            <w:pPr>
              <w:rPr>
                <w:color w:val="000000" w:themeColor="text1"/>
                <w:sz w:val="18"/>
                <w:szCs w:val="18"/>
              </w:rPr>
            </w:pPr>
            <w:r>
              <w:rPr>
                <w:color w:val="000000" w:themeColor="text1"/>
                <w:sz w:val="18"/>
                <w:szCs w:val="18"/>
              </w:rPr>
              <w:t>论文开题</w:t>
            </w:r>
          </w:p>
        </w:tc>
        <w:tc>
          <w:tcPr>
            <w:tcW w:w="1680" w:type="dxa"/>
            <w:vAlign w:val="center"/>
          </w:tcPr>
          <w:p>
            <w:pPr>
              <w:jc w:val="center"/>
              <w:rPr>
                <w:color w:val="000000" w:themeColor="text1"/>
                <w:sz w:val="18"/>
                <w:szCs w:val="18"/>
              </w:rPr>
            </w:pPr>
          </w:p>
        </w:tc>
        <w:tc>
          <w:tcPr>
            <w:tcW w:w="709" w:type="dxa"/>
            <w:vAlign w:val="center"/>
          </w:tcPr>
          <w:p>
            <w:pPr>
              <w:jc w:val="center"/>
              <w:rPr>
                <w:color w:val="000000" w:themeColor="text1"/>
                <w:sz w:val="18"/>
                <w:szCs w:val="18"/>
              </w:rPr>
            </w:pPr>
          </w:p>
        </w:tc>
        <w:tc>
          <w:tcPr>
            <w:tcW w:w="709" w:type="dxa"/>
            <w:vAlign w:val="center"/>
          </w:tcPr>
          <w:p>
            <w:pPr>
              <w:jc w:val="center"/>
              <w:rPr>
                <w:color w:val="000000" w:themeColor="text1"/>
                <w:sz w:val="18"/>
                <w:szCs w:val="18"/>
              </w:rPr>
            </w:pPr>
          </w:p>
        </w:tc>
        <w:tc>
          <w:tcPr>
            <w:tcW w:w="1146" w:type="dxa"/>
            <w:vMerge w:val="restart"/>
            <w:vAlign w:val="center"/>
          </w:tcPr>
          <w:p>
            <w:pPr>
              <w:jc w:val="center"/>
              <w:rPr>
                <w:color w:val="000000" w:themeColor="text1"/>
                <w:sz w:val="18"/>
                <w:szCs w:val="18"/>
              </w:rPr>
            </w:pPr>
            <w:r>
              <w:rPr>
                <w:color w:val="000000" w:themeColor="text1"/>
                <w:sz w:val="18"/>
                <w:szCs w:val="18"/>
              </w:rPr>
              <w:t>过程管理</w:t>
            </w:r>
          </w:p>
          <w:p>
            <w:pPr>
              <w:jc w:val="center"/>
              <w:rPr>
                <w:color w:val="000000" w:themeColor="text1"/>
                <w:sz w:val="18"/>
                <w:szCs w:val="18"/>
              </w:rPr>
            </w:pPr>
            <w:r>
              <w:rPr>
                <w:color w:val="000000" w:themeColor="text1"/>
                <w:sz w:val="18"/>
                <w:szCs w:val="18"/>
              </w:rPr>
              <w:t>无学分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b/>
                <w:color w:val="000000" w:themeColor="text1"/>
                <w:sz w:val="18"/>
                <w:szCs w:val="18"/>
              </w:rPr>
            </w:pPr>
          </w:p>
        </w:tc>
        <w:tc>
          <w:tcPr>
            <w:tcW w:w="1226" w:type="dxa"/>
            <w:vMerge w:val="continue"/>
            <w:vAlign w:val="center"/>
          </w:tcPr>
          <w:p>
            <w:pPr>
              <w:jc w:val="center"/>
              <w:rPr>
                <w:b/>
                <w:color w:val="000000" w:themeColor="text1"/>
                <w:sz w:val="18"/>
                <w:szCs w:val="18"/>
              </w:rPr>
            </w:pPr>
          </w:p>
        </w:tc>
        <w:tc>
          <w:tcPr>
            <w:tcW w:w="3481" w:type="dxa"/>
            <w:vAlign w:val="center"/>
          </w:tcPr>
          <w:p>
            <w:pPr>
              <w:rPr>
                <w:color w:val="000000" w:themeColor="text1"/>
                <w:sz w:val="18"/>
                <w:szCs w:val="18"/>
              </w:rPr>
            </w:pPr>
            <w:r>
              <w:rPr>
                <w:rFonts w:hint="eastAsia"/>
                <w:color w:val="000000" w:themeColor="text1"/>
                <w:sz w:val="18"/>
                <w:szCs w:val="18"/>
              </w:rPr>
              <w:t>论文</w:t>
            </w:r>
            <w:r>
              <w:rPr>
                <w:color w:val="000000" w:themeColor="text1"/>
                <w:sz w:val="18"/>
                <w:szCs w:val="18"/>
              </w:rPr>
              <w:t>预答辩</w:t>
            </w:r>
          </w:p>
        </w:tc>
        <w:tc>
          <w:tcPr>
            <w:tcW w:w="1680" w:type="dxa"/>
            <w:vAlign w:val="center"/>
          </w:tcPr>
          <w:p>
            <w:pPr>
              <w:jc w:val="center"/>
              <w:rPr>
                <w:color w:val="000000" w:themeColor="text1"/>
                <w:sz w:val="18"/>
                <w:szCs w:val="18"/>
              </w:rPr>
            </w:pPr>
          </w:p>
        </w:tc>
        <w:tc>
          <w:tcPr>
            <w:tcW w:w="709" w:type="dxa"/>
            <w:vAlign w:val="center"/>
          </w:tcPr>
          <w:p>
            <w:pPr>
              <w:jc w:val="center"/>
              <w:rPr>
                <w:color w:val="000000" w:themeColor="text1"/>
                <w:sz w:val="18"/>
                <w:szCs w:val="18"/>
              </w:rPr>
            </w:pPr>
          </w:p>
        </w:tc>
        <w:tc>
          <w:tcPr>
            <w:tcW w:w="709" w:type="dxa"/>
            <w:vAlign w:val="center"/>
          </w:tcPr>
          <w:p>
            <w:pPr>
              <w:jc w:val="center"/>
              <w:rPr>
                <w:color w:val="000000" w:themeColor="text1"/>
                <w:sz w:val="18"/>
                <w:szCs w:val="18"/>
              </w:rPr>
            </w:pPr>
          </w:p>
        </w:tc>
        <w:tc>
          <w:tcPr>
            <w:tcW w:w="1146" w:type="dxa"/>
            <w:vMerge w:val="continue"/>
          </w:tcPr>
          <w:p>
            <w:pPr>
              <w:jc w:val="center"/>
              <w:rPr>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color w:val="000000" w:themeColor="text1"/>
                <w:sz w:val="18"/>
                <w:szCs w:val="18"/>
              </w:rPr>
            </w:pPr>
          </w:p>
        </w:tc>
        <w:tc>
          <w:tcPr>
            <w:tcW w:w="1226" w:type="dxa"/>
            <w:vMerge w:val="continue"/>
          </w:tcPr>
          <w:p>
            <w:pPr>
              <w:jc w:val="center"/>
              <w:rPr>
                <w:color w:val="000000" w:themeColor="text1"/>
                <w:sz w:val="18"/>
                <w:szCs w:val="18"/>
              </w:rPr>
            </w:pPr>
          </w:p>
        </w:tc>
        <w:tc>
          <w:tcPr>
            <w:tcW w:w="3481" w:type="dxa"/>
            <w:vAlign w:val="center"/>
          </w:tcPr>
          <w:p>
            <w:pPr>
              <w:rPr>
                <w:color w:val="000000" w:themeColor="text1"/>
                <w:sz w:val="18"/>
                <w:szCs w:val="18"/>
              </w:rPr>
            </w:pPr>
            <w:r>
              <w:rPr>
                <w:rFonts w:hint="eastAsia"/>
                <w:color w:val="000000" w:themeColor="text1"/>
                <w:sz w:val="18"/>
                <w:szCs w:val="18"/>
              </w:rPr>
              <w:t>论文</w:t>
            </w:r>
            <w:r>
              <w:rPr>
                <w:color w:val="000000" w:themeColor="text1"/>
                <w:sz w:val="18"/>
                <w:szCs w:val="18"/>
              </w:rPr>
              <w:t>评审</w:t>
            </w:r>
          </w:p>
        </w:tc>
        <w:tc>
          <w:tcPr>
            <w:tcW w:w="1680" w:type="dxa"/>
            <w:vAlign w:val="center"/>
          </w:tcPr>
          <w:p>
            <w:pPr>
              <w:jc w:val="center"/>
              <w:rPr>
                <w:color w:val="000000" w:themeColor="text1"/>
                <w:sz w:val="18"/>
                <w:szCs w:val="18"/>
              </w:rPr>
            </w:pPr>
          </w:p>
        </w:tc>
        <w:tc>
          <w:tcPr>
            <w:tcW w:w="709" w:type="dxa"/>
            <w:vAlign w:val="center"/>
          </w:tcPr>
          <w:p>
            <w:pPr>
              <w:jc w:val="center"/>
              <w:rPr>
                <w:color w:val="000000" w:themeColor="text1"/>
                <w:sz w:val="18"/>
                <w:szCs w:val="18"/>
              </w:rPr>
            </w:pPr>
          </w:p>
        </w:tc>
        <w:tc>
          <w:tcPr>
            <w:tcW w:w="709" w:type="dxa"/>
            <w:vAlign w:val="center"/>
          </w:tcPr>
          <w:p>
            <w:pPr>
              <w:jc w:val="center"/>
              <w:rPr>
                <w:color w:val="000000" w:themeColor="text1"/>
                <w:sz w:val="18"/>
                <w:szCs w:val="18"/>
              </w:rPr>
            </w:pPr>
          </w:p>
        </w:tc>
        <w:tc>
          <w:tcPr>
            <w:tcW w:w="1146" w:type="dxa"/>
            <w:vMerge w:val="continue"/>
          </w:tcPr>
          <w:p>
            <w:pPr>
              <w:jc w:val="center"/>
              <w:rPr>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618" w:type="dxa"/>
            <w:vMerge w:val="continue"/>
          </w:tcPr>
          <w:p>
            <w:pPr>
              <w:rPr>
                <w:color w:val="000000" w:themeColor="text1"/>
                <w:sz w:val="18"/>
                <w:szCs w:val="18"/>
              </w:rPr>
            </w:pPr>
          </w:p>
        </w:tc>
        <w:tc>
          <w:tcPr>
            <w:tcW w:w="1226" w:type="dxa"/>
            <w:vMerge w:val="continue"/>
          </w:tcPr>
          <w:p>
            <w:pPr>
              <w:jc w:val="center"/>
              <w:rPr>
                <w:color w:val="000000" w:themeColor="text1"/>
                <w:sz w:val="18"/>
                <w:szCs w:val="18"/>
              </w:rPr>
            </w:pPr>
          </w:p>
        </w:tc>
        <w:tc>
          <w:tcPr>
            <w:tcW w:w="3481" w:type="dxa"/>
            <w:vAlign w:val="center"/>
          </w:tcPr>
          <w:p>
            <w:pPr>
              <w:rPr>
                <w:color w:val="000000" w:themeColor="text1"/>
                <w:sz w:val="18"/>
                <w:szCs w:val="18"/>
              </w:rPr>
            </w:pPr>
            <w:r>
              <w:rPr>
                <w:rFonts w:hint="eastAsia"/>
                <w:color w:val="000000" w:themeColor="text1"/>
                <w:sz w:val="18"/>
                <w:szCs w:val="18"/>
              </w:rPr>
              <w:t>论文</w:t>
            </w:r>
            <w:r>
              <w:rPr>
                <w:color w:val="000000" w:themeColor="text1"/>
                <w:sz w:val="18"/>
                <w:szCs w:val="18"/>
              </w:rPr>
              <w:t>答辩</w:t>
            </w:r>
          </w:p>
        </w:tc>
        <w:tc>
          <w:tcPr>
            <w:tcW w:w="1680" w:type="dxa"/>
            <w:vAlign w:val="center"/>
          </w:tcPr>
          <w:p>
            <w:pPr>
              <w:jc w:val="center"/>
              <w:rPr>
                <w:color w:val="000000" w:themeColor="text1"/>
                <w:sz w:val="18"/>
                <w:szCs w:val="18"/>
              </w:rPr>
            </w:pPr>
          </w:p>
        </w:tc>
        <w:tc>
          <w:tcPr>
            <w:tcW w:w="709" w:type="dxa"/>
            <w:vAlign w:val="center"/>
          </w:tcPr>
          <w:p>
            <w:pPr>
              <w:jc w:val="center"/>
              <w:rPr>
                <w:color w:val="000000" w:themeColor="text1"/>
                <w:sz w:val="18"/>
                <w:szCs w:val="18"/>
              </w:rPr>
            </w:pPr>
          </w:p>
        </w:tc>
        <w:tc>
          <w:tcPr>
            <w:tcW w:w="709" w:type="dxa"/>
            <w:vAlign w:val="center"/>
          </w:tcPr>
          <w:p>
            <w:pPr>
              <w:jc w:val="center"/>
              <w:rPr>
                <w:color w:val="000000" w:themeColor="text1"/>
                <w:sz w:val="18"/>
                <w:szCs w:val="18"/>
              </w:rPr>
            </w:pPr>
          </w:p>
        </w:tc>
        <w:tc>
          <w:tcPr>
            <w:tcW w:w="1146" w:type="dxa"/>
            <w:vMerge w:val="continue"/>
          </w:tcPr>
          <w:p>
            <w:pPr>
              <w:jc w:val="center"/>
              <w:rPr>
                <w:color w:val="000000" w:themeColor="text1"/>
                <w:sz w:val="18"/>
                <w:szCs w:val="18"/>
              </w:rPr>
            </w:pPr>
          </w:p>
        </w:tc>
      </w:tr>
    </w:tbl>
    <w:p>
      <w:pPr>
        <w:spacing w:line="240" w:lineRule="exact"/>
        <w:rPr>
          <w:b/>
          <w:sz w:val="20"/>
        </w:rPr>
      </w:pPr>
      <w:r>
        <w:rPr>
          <w:rFonts w:hint="eastAsia"/>
          <w:b/>
          <w:sz w:val="20"/>
        </w:rPr>
        <w:t>课程</w:t>
      </w:r>
      <w:r>
        <w:rPr>
          <w:b/>
          <w:sz w:val="20"/>
        </w:rPr>
        <w:t>修读说明</w:t>
      </w:r>
      <w:r>
        <w:rPr>
          <w:rFonts w:hint="eastAsia"/>
          <w:b/>
          <w:sz w:val="20"/>
        </w:rPr>
        <w:t>：</w:t>
      </w:r>
    </w:p>
    <w:p>
      <w:pPr>
        <w:spacing w:line="240" w:lineRule="exact"/>
        <w:rPr>
          <w:b/>
          <w:sz w:val="20"/>
        </w:rPr>
      </w:pPr>
      <w:r>
        <w:rPr>
          <w:rFonts w:hint="eastAsia"/>
          <w:b/>
          <w:sz w:val="20"/>
        </w:rPr>
        <w:t>1、</w:t>
      </w:r>
      <w:r>
        <w:rPr>
          <w:b/>
          <w:sz w:val="20"/>
        </w:rPr>
        <w:t>学位课为一级学科下所有专业方向的必修课</w:t>
      </w:r>
      <w:r>
        <w:rPr>
          <w:rFonts w:hint="eastAsia"/>
          <w:b/>
          <w:sz w:val="20"/>
        </w:rPr>
        <w:t>程。必修环节为研究生培养过程中必须完成的培养活动。</w:t>
      </w:r>
    </w:p>
    <w:p>
      <w:pPr>
        <w:spacing w:line="240" w:lineRule="exact"/>
        <w:rPr>
          <w:b/>
          <w:sz w:val="20"/>
        </w:rPr>
      </w:pPr>
      <w:r>
        <w:rPr>
          <w:rFonts w:hint="eastAsia"/>
          <w:b/>
          <w:sz w:val="20"/>
        </w:rPr>
        <w:t>2、</w:t>
      </w:r>
      <w:r>
        <w:rPr>
          <w:b/>
          <w:sz w:val="20"/>
        </w:rPr>
        <w:t>公共必修课中的外语课程按</w:t>
      </w:r>
      <w:r>
        <w:rPr>
          <w:rFonts w:hint="eastAsia"/>
          <w:b/>
          <w:sz w:val="20"/>
        </w:rPr>
        <w:t>入学时</w:t>
      </w:r>
      <w:r>
        <w:rPr>
          <w:b/>
          <w:sz w:val="20"/>
        </w:rPr>
        <w:t>的外国语考试科目</w:t>
      </w:r>
      <w:r>
        <w:rPr>
          <w:rFonts w:hint="eastAsia"/>
          <w:b/>
          <w:sz w:val="20"/>
        </w:rPr>
        <w:t>修读相关语种</w:t>
      </w:r>
      <w:r>
        <w:rPr>
          <w:b/>
          <w:sz w:val="20"/>
        </w:rPr>
        <w:t>。</w:t>
      </w:r>
    </w:p>
    <w:p>
      <w:pPr>
        <w:spacing w:line="240" w:lineRule="exact"/>
        <w:rPr>
          <w:b/>
          <w:sz w:val="20"/>
        </w:rPr>
      </w:pPr>
      <w:r>
        <w:rPr>
          <w:rFonts w:hint="eastAsia"/>
          <w:b/>
          <w:sz w:val="20"/>
        </w:rPr>
        <w:t>3、公共通识课程中的通修为必选课程。</w:t>
      </w:r>
    </w:p>
    <w:p>
      <w:pPr>
        <w:spacing w:line="240" w:lineRule="exact"/>
        <w:rPr>
          <w:rFonts w:hint="eastAsia"/>
          <w:b/>
          <w:sz w:val="20"/>
        </w:rPr>
      </w:pPr>
      <w:r>
        <w:rPr>
          <w:rFonts w:hint="eastAsia"/>
          <w:b/>
          <w:sz w:val="20"/>
        </w:rPr>
        <w:t>4、</w:t>
      </w:r>
      <w:r>
        <w:rPr>
          <w:b/>
          <w:sz w:val="20"/>
        </w:rPr>
        <w:t>按专业方向设置的非学位课</w:t>
      </w:r>
      <w:r>
        <w:rPr>
          <w:rFonts w:hint="eastAsia"/>
          <w:b/>
          <w:sz w:val="20"/>
        </w:rPr>
        <w:t>方向</w:t>
      </w:r>
      <w:r>
        <w:rPr>
          <w:b/>
          <w:sz w:val="20"/>
        </w:rPr>
        <w:t>课应至少按录取专业所对应的方向</w:t>
      </w:r>
      <w:r>
        <w:rPr>
          <w:rFonts w:hint="eastAsia"/>
          <w:b/>
          <w:sz w:val="20"/>
        </w:rPr>
        <w:t>完成</w:t>
      </w:r>
      <w:r>
        <w:rPr>
          <w:b/>
          <w:sz w:val="20"/>
        </w:rPr>
        <w:t>其中一个方向的修读要求</w:t>
      </w:r>
      <w:r>
        <w:rPr>
          <w:rFonts w:hint="eastAsia"/>
          <w:b/>
          <w:sz w:val="20"/>
        </w:rPr>
        <w:t>。</w:t>
      </w:r>
    </w:p>
    <w:p>
      <w:pPr>
        <w:spacing w:line="240" w:lineRule="exact"/>
        <w:rPr>
          <w:rFonts w:hint="eastAsia"/>
          <w:b/>
          <w:sz w:val="20"/>
        </w:rPr>
      </w:pPr>
      <w:r>
        <w:rPr>
          <w:rFonts w:hint="eastAsia"/>
          <w:b/>
          <w:sz w:val="20"/>
        </w:rPr>
        <w:t>5、</w:t>
      </w:r>
      <w:r>
        <w:rPr>
          <w:b/>
          <w:sz w:val="20"/>
        </w:rPr>
        <w:t>学生毕业总学分为：公共必修课+专业必修课+公共</w:t>
      </w:r>
      <w:r>
        <w:rPr>
          <w:rFonts w:hint="eastAsia"/>
          <w:b/>
          <w:sz w:val="20"/>
        </w:rPr>
        <w:t>通识</w:t>
      </w:r>
      <w:r>
        <w:rPr>
          <w:b/>
          <w:sz w:val="20"/>
        </w:rPr>
        <w:t>课+方向课</w:t>
      </w:r>
      <w:r>
        <w:rPr>
          <w:rFonts w:hint="eastAsia"/>
          <w:b/>
          <w:sz w:val="20"/>
        </w:rPr>
        <w:t>。</w:t>
      </w:r>
    </w:p>
    <w:p>
      <w:pPr>
        <w:spacing w:line="240" w:lineRule="exact"/>
        <w:rPr>
          <w:color w:val="000000"/>
          <w:sz w:val="24"/>
        </w:rPr>
      </w:pPr>
      <w:bookmarkStart w:id="1" w:name="_GoBack"/>
      <w:bookmarkEnd w:id="1"/>
      <w:r>
        <w:rPr>
          <w:rFonts w:hint="eastAsia"/>
          <w:b/>
          <w:sz w:val="20"/>
        </w:rPr>
        <w:t>6</w:t>
      </w:r>
      <w:r>
        <w:rPr>
          <w:rFonts w:hint="eastAsia"/>
          <w:b/>
          <w:sz w:val="20"/>
          <w:lang w:eastAsia="zh-CN"/>
        </w:rPr>
        <w:t>、</w:t>
      </w:r>
      <w:r>
        <w:rPr>
          <w:rFonts w:hint="eastAsia"/>
          <w:b/>
          <w:sz w:val="20"/>
        </w:rPr>
        <w:t>学生可以在修完本</w:t>
      </w:r>
      <w:r>
        <w:rPr>
          <w:rFonts w:hint="eastAsia"/>
          <w:b/>
          <w:sz w:val="20"/>
          <w:lang w:val="en-US" w:eastAsia="zh-CN"/>
        </w:rPr>
        <w:t>方向</w:t>
      </w:r>
      <w:r>
        <w:rPr>
          <w:rFonts w:hint="eastAsia"/>
          <w:b/>
          <w:sz w:val="20"/>
        </w:rPr>
        <w:t>全部学分的基础上，跨</w:t>
      </w:r>
      <w:r>
        <w:rPr>
          <w:rFonts w:hint="eastAsia"/>
          <w:b/>
          <w:sz w:val="20"/>
          <w:lang w:val="en-US" w:eastAsia="zh-CN"/>
        </w:rPr>
        <w:t>方向</w:t>
      </w:r>
      <w:r>
        <w:rPr>
          <w:rFonts w:hint="eastAsia"/>
          <w:b/>
          <w:sz w:val="20"/>
        </w:rPr>
        <w:t>选修其他专业课程学分。</w:t>
      </w:r>
    </w:p>
    <w:p>
      <w:pPr>
        <w:spacing w:line="440" w:lineRule="exact"/>
        <w:ind w:firstLine="560" w:firstLineChars="200"/>
        <w:rPr>
          <w:rFonts w:ascii="黑体" w:hAnsi="宋体" w:eastAsia="黑体"/>
          <w:bCs/>
          <w:sz w:val="28"/>
          <w:szCs w:val="28"/>
        </w:rPr>
      </w:pPr>
    </w:p>
    <w:sectPr>
      <w:pgSz w:w="11906" w:h="16838"/>
      <w:pgMar w:top="1417" w:right="1474" w:bottom="1417"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143"/>
    <w:multiLevelType w:val="multilevel"/>
    <w:tmpl w:val="0A807143"/>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B0B"/>
    <w:rsid w:val="000017BB"/>
    <w:rsid w:val="00002A1A"/>
    <w:rsid w:val="00003AB1"/>
    <w:rsid w:val="00003CD1"/>
    <w:rsid w:val="000045F0"/>
    <w:rsid w:val="00004834"/>
    <w:rsid w:val="000051FF"/>
    <w:rsid w:val="00005540"/>
    <w:rsid w:val="00005A23"/>
    <w:rsid w:val="00006E04"/>
    <w:rsid w:val="0000780D"/>
    <w:rsid w:val="00011169"/>
    <w:rsid w:val="00011E8C"/>
    <w:rsid w:val="0001365A"/>
    <w:rsid w:val="00013F55"/>
    <w:rsid w:val="00015266"/>
    <w:rsid w:val="000154B5"/>
    <w:rsid w:val="00015E88"/>
    <w:rsid w:val="000165A8"/>
    <w:rsid w:val="000229B8"/>
    <w:rsid w:val="000253FB"/>
    <w:rsid w:val="0002553A"/>
    <w:rsid w:val="00025715"/>
    <w:rsid w:val="00025D34"/>
    <w:rsid w:val="000266E2"/>
    <w:rsid w:val="00026F8F"/>
    <w:rsid w:val="00027376"/>
    <w:rsid w:val="00031719"/>
    <w:rsid w:val="00031B61"/>
    <w:rsid w:val="00032C19"/>
    <w:rsid w:val="0003428C"/>
    <w:rsid w:val="00034692"/>
    <w:rsid w:val="00035A07"/>
    <w:rsid w:val="0003630A"/>
    <w:rsid w:val="0003798D"/>
    <w:rsid w:val="00037AC5"/>
    <w:rsid w:val="0004067E"/>
    <w:rsid w:val="000420E7"/>
    <w:rsid w:val="00042271"/>
    <w:rsid w:val="00042ED8"/>
    <w:rsid w:val="0004377A"/>
    <w:rsid w:val="0004455C"/>
    <w:rsid w:val="000445C9"/>
    <w:rsid w:val="0004468A"/>
    <w:rsid w:val="000446F6"/>
    <w:rsid w:val="00044B1B"/>
    <w:rsid w:val="00045490"/>
    <w:rsid w:val="00045566"/>
    <w:rsid w:val="000462ED"/>
    <w:rsid w:val="00046784"/>
    <w:rsid w:val="00046EFF"/>
    <w:rsid w:val="00047780"/>
    <w:rsid w:val="000517AD"/>
    <w:rsid w:val="0005309E"/>
    <w:rsid w:val="00053173"/>
    <w:rsid w:val="00054712"/>
    <w:rsid w:val="00054F25"/>
    <w:rsid w:val="00060C9E"/>
    <w:rsid w:val="00060E5A"/>
    <w:rsid w:val="00061443"/>
    <w:rsid w:val="000627FF"/>
    <w:rsid w:val="00065525"/>
    <w:rsid w:val="00065668"/>
    <w:rsid w:val="00065862"/>
    <w:rsid w:val="00067DA2"/>
    <w:rsid w:val="00070FB5"/>
    <w:rsid w:val="00072AE0"/>
    <w:rsid w:val="00073226"/>
    <w:rsid w:val="000773B4"/>
    <w:rsid w:val="000777E4"/>
    <w:rsid w:val="00080077"/>
    <w:rsid w:val="0008043C"/>
    <w:rsid w:val="000808AC"/>
    <w:rsid w:val="000819A1"/>
    <w:rsid w:val="00081ED3"/>
    <w:rsid w:val="00082A32"/>
    <w:rsid w:val="000846F8"/>
    <w:rsid w:val="000865C0"/>
    <w:rsid w:val="00086A2D"/>
    <w:rsid w:val="000877D8"/>
    <w:rsid w:val="00087BB6"/>
    <w:rsid w:val="000903CF"/>
    <w:rsid w:val="00091106"/>
    <w:rsid w:val="00093E55"/>
    <w:rsid w:val="00094EF5"/>
    <w:rsid w:val="00095FAE"/>
    <w:rsid w:val="000A0C3E"/>
    <w:rsid w:val="000A1577"/>
    <w:rsid w:val="000A1769"/>
    <w:rsid w:val="000A422B"/>
    <w:rsid w:val="000A46F4"/>
    <w:rsid w:val="000A47A2"/>
    <w:rsid w:val="000A48BC"/>
    <w:rsid w:val="000A59A1"/>
    <w:rsid w:val="000A5AEB"/>
    <w:rsid w:val="000A6B0F"/>
    <w:rsid w:val="000A6FBD"/>
    <w:rsid w:val="000A73F2"/>
    <w:rsid w:val="000A7E9B"/>
    <w:rsid w:val="000B10CA"/>
    <w:rsid w:val="000B1176"/>
    <w:rsid w:val="000B3404"/>
    <w:rsid w:val="000B36CF"/>
    <w:rsid w:val="000B3A32"/>
    <w:rsid w:val="000B3F63"/>
    <w:rsid w:val="000B4084"/>
    <w:rsid w:val="000B596C"/>
    <w:rsid w:val="000B5B40"/>
    <w:rsid w:val="000C1C39"/>
    <w:rsid w:val="000C1DF1"/>
    <w:rsid w:val="000C684D"/>
    <w:rsid w:val="000C7109"/>
    <w:rsid w:val="000C7B56"/>
    <w:rsid w:val="000D0856"/>
    <w:rsid w:val="000D0CA9"/>
    <w:rsid w:val="000D21C4"/>
    <w:rsid w:val="000D2324"/>
    <w:rsid w:val="000D31F3"/>
    <w:rsid w:val="000D3BAB"/>
    <w:rsid w:val="000D41D0"/>
    <w:rsid w:val="000D6149"/>
    <w:rsid w:val="000D6CC0"/>
    <w:rsid w:val="000D6CD9"/>
    <w:rsid w:val="000D71B2"/>
    <w:rsid w:val="000E0380"/>
    <w:rsid w:val="000E51AE"/>
    <w:rsid w:val="000E5229"/>
    <w:rsid w:val="000E58F5"/>
    <w:rsid w:val="000F12FD"/>
    <w:rsid w:val="000F21F3"/>
    <w:rsid w:val="000F238B"/>
    <w:rsid w:val="000F2DCE"/>
    <w:rsid w:val="000F2E11"/>
    <w:rsid w:val="000F335A"/>
    <w:rsid w:val="000F3809"/>
    <w:rsid w:val="000F4E87"/>
    <w:rsid w:val="001004D8"/>
    <w:rsid w:val="00100A1C"/>
    <w:rsid w:val="00101F57"/>
    <w:rsid w:val="00104BB1"/>
    <w:rsid w:val="00105E20"/>
    <w:rsid w:val="001101F5"/>
    <w:rsid w:val="00110577"/>
    <w:rsid w:val="00110911"/>
    <w:rsid w:val="00110D6C"/>
    <w:rsid w:val="00111BCA"/>
    <w:rsid w:val="0011294E"/>
    <w:rsid w:val="00112E68"/>
    <w:rsid w:val="00113B61"/>
    <w:rsid w:val="00116DAF"/>
    <w:rsid w:val="00116ED7"/>
    <w:rsid w:val="0011773A"/>
    <w:rsid w:val="00117E96"/>
    <w:rsid w:val="001200D3"/>
    <w:rsid w:val="001201FC"/>
    <w:rsid w:val="00123074"/>
    <w:rsid w:val="001252CE"/>
    <w:rsid w:val="00127001"/>
    <w:rsid w:val="00127186"/>
    <w:rsid w:val="0012727D"/>
    <w:rsid w:val="001305B0"/>
    <w:rsid w:val="00130B1A"/>
    <w:rsid w:val="0013275E"/>
    <w:rsid w:val="0013293E"/>
    <w:rsid w:val="0013294F"/>
    <w:rsid w:val="001330A5"/>
    <w:rsid w:val="00133EFF"/>
    <w:rsid w:val="00134042"/>
    <w:rsid w:val="001340D6"/>
    <w:rsid w:val="001340EE"/>
    <w:rsid w:val="001342C9"/>
    <w:rsid w:val="0013523E"/>
    <w:rsid w:val="00135DD4"/>
    <w:rsid w:val="00140A6F"/>
    <w:rsid w:val="00141A90"/>
    <w:rsid w:val="00141C03"/>
    <w:rsid w:val="00141D33"/>
    <w:rsid w:val="00142AE5"/>
    <w:rsid w:val="001434A0"/>
    <w:rsid w:val="0014508B"/>
    <w:rsid w:val="001513DE"/>
    <w:rsid w:val="001519AB"/>
    <w:rsid w:val="00151AF0"/>
    <w:rsid w:val="001548B0"/>
    <w:rsid w:val="00155AAE"/>
    <w:rsid w:val="00156DDA"/>
    <w:rsid w:val="00160DA3"/>
    <w:rsid w:val="0016181D"/>
    <w:rsid w:val="00162151"/>
    <w:rsid w:val="0016284B"/>
    <w:rsid w:val="00162E8F"/>
    <w:rsid w:val="00163A5C"/>
    <w:rsid w:val="00165D55"/>
    <w:rsid w:val="00166596"/>
    <w:rsid w:val="00167C56"/>
    <w:rsid w:val="00171332"/>
    <w:rsid w:val="001715BD"/>
    <w:rsid w:val="0017260D"/>
    <w:rsid w:val="00172DEF"/>
    <w:rsid w:val="00173690"/>
    <w:rsid w:val="00173BBC"/>
    <w:rsid w:val="00174672"/>
    <w:rsid w:val="001749C9"/>
    <w:rsid w:val="0017504D"/>
    <w:rsid w:val="00175F90"/>
    <w:rsid w:val="00175FDB"/>
    <w:rsid w:val="0017600D"/>
    <w:rsid w:val="001770BE"/>
    <w:rsid w:val="001774C8"/>
    <w:rsid w:val="00181B98"/>
    <w:rsid w:val="001827EC"/>
    <w:rsid w:val="00190742"/>
    <w:rsid w:val="0019270C"/>
    <w:rsid w:val="00192C94"/>
    <w:rsid w:val="00192FFB"/>
    <w:rsid w:val="00193EB1"/>
    <w:rsid w:val="001944A6"/>
    <w:rsid w:val="00194BD6"/>
    <w:rsid w:val="00196101"/>
    <w:rsid w:val="0019611A"/>
    <w:rsid w:val="00196623"/>
    <w:rsid w:val="00196830"/>
    <w:rsid w:val="00196F50"/>
    <w:rsid w:val="001973B1"/>
    <w:rsid w:val="001A0657"/>
    <w:rsid w:val="001A567C"/>
    <w:rsid w:val="001A6029"/>
    <w:rsid w:val="001A7229"/>
    <w:rsid w:val="001A78CF"/>
    <w:rsid w:val="001B0D85"/>
    <w:rsid w:val="001B2A51"/>
    <w:rsid w:val="001B30C4"/>
    <w:rsid w:val="001B465A"/>
    <w:rsid w:val="001B4FF4"/>
    <w:rsid w:val="001B62AC"/>
    <w:rsid w:val="001B66AF"/>
    <w:rsid w:val="001C2996"/>
    <w:rsid w:val="001C30DC"/>
    <w:rsid w:val="001C45C2"/>
    <w:rsid w:val="001C481C"/>
    <w:rsid w:val="001C5480"/>
    <w:rsid w:val="001C6211"/>
    <w:rsid w:val="001C7066"/>
    <w:rsid w:val="001C752D"/>
    <w:rsid w:val="001D1C64"/>
    <w:rsid w:val="001D1E43"/>
    <w:rsid w:val="001D2313"/>
    <w:rsid w:val="001D28BB"/>
    <w:rsid w:val="001D3EA6"/>
    <w:rsid w:val="001D45FC"/>
    <w:rsid w:val="001D599A"/>
    <w:rsid w:val="001D621F"/>
    <w:rsid w:val="001D690F"/>
    <w:rsid w:val="001D6A65"/>
    <w:rsid w:val="001D78A6"/>
    <w:rsid w:val="001E0FD8"/>
    <w:rsid w:val="001E149A"/>
    <w:rsid w:val="001E1523"/>
    <w:rsid w:val="001E173F"/>
    <w:rsid w:val="001E2472"/>
    <w:rsid w:val="001E47AA"/>
    <w:rsid w:val="001E4A22"/>
    <w:rsid w:val="001E57D0"/>
    <w:rsid w:val="001F03A6"/>
    <w:rsid w:val="001F0AE0"/>
    <w:rsid w:val="001F11BA"/>
    <w:rsid w:val="001F1A8A"/>
    <w:rsid w:val="001F1F2E"/>
    <w:rsid w:val="001F1F8B"/>
    <w:rsid w:val="001F2B47"/>
    <w:rsid w:val="001F431F"/>
    <w:rsid w:val="001F61D1"/>
    <w:rsid w:val="001F65A4"/>
    <w:rsid w:val="00200505"/>
    <w:rsid w:val="00202151"/>
    <w:rsid w:val="002027B9"/>
    <w:rsid w:val="00202B64"/>
    <w:rsid w:val="00202C05"/>
    <w:rsid w:val="00202D87"/>
    <w:rsid w:val="00203900"/>
    <w:rsid w:val="00204685"/>
    <w:rsid w:val="002056DB"/>
    <w:rsid w:val="00205814"/>
    <w:rsid w:val="00206236"/>
    <w:rsid w:val="00206FD9"/>
    <w:rsid w:val="002072D0"/>
    <w:rsid w:val="002106EB"/>
    <w:rsid w:val="002120B8"/>
    <w:rsid w:val="002120E9"/>
    <w:rsid w:val="00212267"/>
    <w:rsid w:val="00215A41"/>
    <w:rsid w:val="0021662C"/>
    <w:rsid w:val="00216D4F"/>
    <w:rsid w:val="00217554"/>
    <w:rsid w:val="0022264F"/>
    <w:rsid w:val="00222A5E"/>
    <w:rsid w:val="002231B6"/>
    <w:rsid w:val="002249A4"/>
    <w:rsid w:val="00226F23"/>
    <w:rsid w:val="0023080B"/>
    <w:rsid w:val="002309EB"/>
    <w:rsid w:val="00230D9E"/>
    <w:rsid w:val="002311D2"/>
    <w:rsid w:val="00231C36"/>
    <w:rsid w:val="00232528"/>
    <w:rsid w:val="002325BF"/>
    <w:rsid w:val="00234212"/>
    <w:rsid w:val="002344D2"/>
    <w:rsid w:val="00234A5A"/>
    <w:rsid w:val="00235208"/>
    <w:rsid w:val="002356C5"/>
    <w:rsid w:val="00236353"/>
    <w:rsid w:val="00236568"/>
    <w:rsid w:val="00236AF5"/>
    <w:rsid w:val="002379CB"/>
    <w:rsid w:val="0024086B"/>
    <w:rsid w:val="00240DCC"/>
    <w:rsid w:val="002417EA"/>
    <w:rsid w:val="002419A5"/>
    <w:rsid w:val="002421DE"/>
    <w:rsid w:val="0024310F"/>
    <w:rsid w:val="00247400"/>
    <w:rsid w:val="002477E4"/>
    <w:rsid w:val="0025208A"/>
    <w:rsid w:val="00252753"/>
    <w:rsid w:val="0025480C"/>
    <w:rsid w:val="00254838"/>
    <w:rsid w:val="00255288"/>
    <w:rsid w:val="002558BC"/>
    <w:rsid w:val="00257241"/>
    <w:rsid w:val="002573A9"/>
    <w:rsid w:val="00260797"/>
    <w:rsid w:val="00260E68"/>
    <w:rsid w:val="002636A1"/>
    <w:rsid w:val="0026401B"/>
    <w:rsid w:val="00265C89"/>
    <w:rsid w:val="00265F6A"/>
    <w:rsid w:val="002661C1"/>
    <w:rsid w:val="002666C6"/>
    <w:rsid w:val="00266F5D"/>
    <w:rsid w:val="00267515"/>
    <w:rsid w:val="002713DA"/>
    <w:rsid w:val="00274D29"/>
    <w:rsid w:val="002801E8"/>
    <w:rsid w:val="002819AD"/>
    <w:rsid w:val="00281A0D"/>
    <w:rsid w:val="0028441E"/>
    <w:rsid w:val="00286851"/>
    <w:rsid w:val="00290488"/>
    <w:rsid w:val="00291095"/>
    <w:rsid w:val="00292687"/>
    <w:rsid w:val="0029299A"/>
    <w:rsid w:val="002930F5"/>
    <w:rsid w:val="00293466"/>
    <w:rsid w:val="00293784"/>
    <w:rsid w:val="00293972"/>
    <w:rsid w:val="00295013"/>
    <w:rsid w:val="002950C9"/>
    <w:rsid w:val="002956DA"/>
    <w:rsid w:val="00296D8B"/>
    <w:rsid w:val="002A0298"/>
    <w:rsid w:val="002A112F"/>
    <w:rsid w:val="002A2616"/>
    <w:rsid w:val="002A71B9"/>
    <w:rsid w:val="002A7921"/>
    <w:rsid w:val="002B0330"/>
    <w:rsid w:val="002B0A99"/>
    <w:rsid w:val="002B293A"/>
    <w:rsid w:val="002B2A1B"/>
    <w:rsid w:val="002B3394"/>
    <w:rsid w:val="002B63CC"/>
    <w:rsid w:val="002B72BE"/>
    <w:rsid w:val="002B7EFB"/>
    <w:rsid w:val="002C0D99"/>
    <w:rsid w:val="002C10F7"/>
    <w:rsid w:val="002C27CC"/>
    <w:rsid w:val="002C44BA"/>
    <w:rsid w:val="002C531D"/>
    <w:rsid w:val="002C5839"/>
    <w:rsid w:val="002C5D7C"/>
    <w:rsid w:val="002C68F2"/>
    <w:rsid w:val="002C6CF4"/>
    <w:rsid w:val="002C7D60"/>
    <w:rsid w:val="002D2AEB"/>
    <w:rsid w:val="002D2E9E"/>
    <w:rsid w:val="002D326B"/>
    <w:rsid w:val="002D34C1"/>
    <w:rsid w:val="002D458F"/>
    <w:rsid w:val="002D4DCD"/>
    <w:rsid w:val="002D5BB0"/>
    <w:rsid w:val="002D6382"/>
    <w:rsid w:val="002D6BA6"/>
    <w:rsid w:val="002D7162"/>
    <w:rsid w:val="002E22E4"/>
    <w:rsid w:val="002E2365"/>
    <w:rsid w:val="002E2C47"/>
    <w:rsid w:val="002E497F"/>
    <w:rsid w:val="002E51D1"/>
    <w:rsid w:val="002E5BED"/>
    <w:rsid w:val="002E639B"/>
    <w:rsid w:val="002E704A"/>
    <w:rsid w:val="002E7136"/>
    <w:rsid w:val="002E716E"/>
    <w:rsid w:val="002E7E9B"/>
    <w:rsid w:val="002E7F9D"/>
    <w:rsid w:val="002F2797"/>
    <w:rsid w:val="002F3877"/>
    <w:rsid w:val="002F3C9A"/>
    <w:rsid w:val="002F417B"/>
    <w:rsid w:val="002F4833"/>
    <w:rsid w:val="002F5579"/>
    <w:rsid w:val="002F6B84"/>
    <w:rsid w:val="0030052A"/>
    <w:rsid w:val="003015B0"/>
    <w:rsid w:val="00302150"/>
    <w:rsid w:val="003030A7"/>
    <w:rsid w:val="00305644"/>
    <w:rsid w:val="003056A8"/>
    <w:rsid w:val="00307635"/>
    <w:rsid w:val="003127B0"/>
    <w:rsid w:val="00312822"/>
    <w:rsid w:val="00314BE3"/>
    <w:rsid w:val="00314D3C"/>
    <w:rsid w:val="0031623B"/>
    <w:rsid w:val="00316326"/>
    <w:rsid w:val="00316470"/>
    <w:rsid w:val="00316817"/>
    <w:rsid w:val="00317FDF"/>
    <w:rsid w:val="00321FD1"/>
    <w:rsid w:val="00322D53"/>
    <w:rsid w:val="00323D0D"/>
    <w:rsid w:val="00325D12"/>
    <w:rsid w:val="00326A2C"/>
    <w:rsid w:val="003279B0"/>
    <w:rsid w:val="00331123"/>
    <w:rsid w:val="00331B4B"/>
    <w:rsid w:val="00331D3B"/>
    <w:rsid w:val="00332C98"/>
    <w:rsid w:val="00334F71"/>
    <w:rsid w:val="00335BB9"/>
    <w:rsid w:val="00336751"/>
    <w:rsid w:val="00336778"/>
    <w:rsid w:val="003374FD"/>
    <w:rsid w:val="00337DD6"/>
    <w:rsid w:val="003408D2"/>
    <w:rsid w:val="003416BC"/>
    <w:rsid w:val="00345408"/>
    <w:rsid w:val="00345BF6"/>
    <w:rsid w:val="00350E12"/>
    <w:rsid w:val="00351789"/>
    <w:rsid w:val="00352485"/>
    <w:rsid w:val="00352525"/>
    <w:rsid w:val="003539D7"/>
    <w:rsid w:val="00353D6B"/>
    <w:rsid w:val="003617F2"/>
    <w:rsid w:val="00362BF4"/>
    <w:rsid w:val="00364D73"/>
    <w:rsid w:val="00367064"/>
    <w:rsid w:val="00371E5D"/>
    <w:rsid w:val="00371F36"/>
    <w:rsid w:val="00372023"/>
    <w:rsid w:val="00373D4C"/>
    <w:rsid w:val="00374191"/>
    <w:rsid w:val="00376F53"/>
    <w:rsid w:val="00382F33"/>
    <w:rsid w:val="00383F4C"/>
    <w:rsid w:val="00383FF4"/>
    <w:rsid w:val="00384607"/>
    <w:rsid w:val="00386FF4"/>
    <w:rsid w:val="00387621"/>
    <w:rsid w:val="0039122B"/>
    <w:rsid w:val="003916C3"/>
    <w:rsid w:val="00392FBD"/>
    <w:rsid w:val="00397184"/>
    <w:rsid w:val="003A0041"/>
    <w:rsid w:val="003A3458"/>
    <w:rsid w:val="003A42FD"/>
    <w:rsid w:val="003A4D10"/>
    <w:rsid w:val="003A562E"/>
    <w:rsid w:val="003A59AE"/>
    <w:rsid w:val="003A6828"/>
    <w:rsid w:val="003A6BA2"/>
    <w:rsid w:val="003A7FDB"/>
    <w:rsid w:val="003B02F6"/>
    <w:rsid w:val="003B11EC"/>
    <w:rsid w:val="003B1809"/>
    <w:rsid w:val="003B1C29"/>
    <w:rsid w:val="003B21FD"/>
    <w:rsid w:val="003B38C6"/>
    <w:rsid w:val="003B3945"/>
    <w:rsid w:val="003B42DE"/>
    <w:rsid w:val="003B4989"/>
    <w:rsid w:val="003B50B1"/>
    <w:rsid w:val="003B5EF2"/>
    <w:rsid w:val="003B5FCD"/>
    <w:rsid w:val="003C1B16"/>
    <w:rsid w:val="003C2368"/>
    <w:rsid w:val="003C2B6F"/>
    <w:rsid w:val="003C3387"/>
    <w:rsid w:val="003C43AE"/>
    <w:rsid w:val="003C4CF4"/>
    <w:rsid w:val="003C4F53"/>
    <w:rsid w:val="003C5F9F"/>
    <w:rsid w:val="003D13E5"/>
    <w:rsid w:val="003D1899"/>
    <w:rsid w:val="003D18A7"/>
    <w:rsid w:val="003D354D"/>
    <w:rsid w:val="003D35E3"/>
    <w:rsid w:val="003D3974"/>
    <w:rsid w:val="003D3996"/>
    <w:rsid w:val="003D3BD9"/>
    <w:rsid w:val="003D51E0"/>
    <w:rsid w:val="003E0503"/>
    <w:rsid w:val="003E1FE7"/>
    <w:rsid w:val="003E42F3"/>
    <w:rsid w:val="003E5315"/>
    <w:rsid w:val="003E5423"/>
    <w:rsid w:val="003E5A1E"/>
    <w:rsid w:val="003E5BF2"/>
    <w:rsid w:val="003E5F3F"/>
    <w:rsid w:val="003E6CB3"/>
    <w:rsid w:val="003E7512"/>
    <w:rsid w:val="003F1009"/>
    <w:rsid w:val="003F104D"/>
    <w:rsid w:val="003F1C70"/>
    <w:rsid w:val="003F1F1D"/>
    <w:rsid w:val="003F261F"/>
    <w:rsid w:val="003F3531"/>
    <w:rsid w:val="003F3BF4"/>
    <w:rsid w:val="003F42A8"/>
    <w:rsid w:val="003F5B64"/>
    <w:rsid w:val="003F7640"/>
    <w:rsid w:val="0040267E"/>
    <w:rsid w:val="00405CBD"/>
    <w:rsid w:val="004072EC"/>
    <w:rsid w:val="004106FF"/>
    <w:rsid w:val="004109A1"/>
    <w:rsid w:val="00411D94"/>
    <w:rsid w:val="004124A9"/>
    <w:rsid w:val="004130E5"/>
    <w:rsid w:val="00413674"/>
    <w:rsid w:val="00414FF5"/>
    <w:rsid w:val="00416F54"/>
    <w:rsid w:val="0042019B"/>
    <w:rsid w:val="004210EC"/>
    <w:rsid w:val="00421AB0"/>
    <w:rsid w:val="00424002"/>
    <w:rsid w:val="00424D58"/>
    <w:rsid w:val="00426083"/>
    <w:rsid w:val="0043229B"/>
    <w:rsid w:val="00432B06"/>
    <w:rsid w:val="00432D6A"/>
    <w:rsid w:val="00437442"/>
    <w:rsid w:val="00441446"/>
    <w:rsid w:val="00442209"/>
    <w:rsid w:val="004424CB"/>
    <w:rsid w:val="00444DA6"/>
    <w:rsid w:val="004507E2"/>
    <w:rsid w:val="0045095A"/>
    <w:rsid w:val="00450E8F"/>
    <w:rsid w:val="004513E8"/>
    <w:rsid w:val="00451601"/>
    <w:rsid w:val="004517DC"/>
    <w:rsid w:val="0045466A"/>
    <w:rsid w:val="00454F3D"/>
    <w:rsid w:val="00455910"/>
    <w:rsid w:val="0045607C"/>
    <w:rsid w:val="0045658D"/>
    <w:rsid w:val="00456D50"/>
    <w:rsid w:val="004573A6"/>
    <w:rsid w:val="0045759A"/>
    <w:rsid w:val="00457865"/>
    <w:rsid w:val="004611E3"/>
    <w:rsid w:val="00461D4C"/>
    <w:rsid w:val="004641AB"/>
    <w:rsid w:val="00464A9E"/>
    <w:rsid w:val="004655E0"/>
    <w:rsid w:val="0046737A"/>
    <w:rsid w:val="00467BDC"/>
    <w:rsid w:val="004701C4"/>
    <w:rsid w:val="00470B65"/>
    <w:rsid w:val="00470D45"/>
    <w:rsid w:val="00470DBA"/>
    <w:rsid w:val="004725F0"/>
    <w:rsid w:val="00472F60"/>
    <w:rsid w:val="00473CFA"/>
    <w:rsid w:val="00474ECD"/>
    <w:rsid w:val="0047503D"/>
    <w:rsid w:val="00475BA4"/>
    <w:rsid w:val="00476A72"/>
    <w:rsid w:val="00476DE5"/>
    <w:rsid w:val="00477592"/>
    <w:rsid w:val="004778A0"/>
    <w:rsid w:val="00477B5B"/>
    <w:rsid w:val="0048109C"/>
    <w:rsid w:val="00481ED3"/>
    <w:rsid w:val="0048303D"/>
    <w:rsid w:val="00483D42"/>
    <w:rsid w:val="0048401B"/>
    <w:rsid w:val="00484694"/>
    <w:rsid w:val="00484F01"/>
    <w:rsid w:val="00487311"/>
    <w:rsid w:val="004878D5"/>
    <w:rsid w:val="00487F90"/>
    <w:rsid w:val="004930BE"/>
    <w:rsid w:val="00493360"/>
    <w:rsid w:val="00493E56"/>
    <w:rsid w:val="00493F33"/>
    <w:rsid w:val="00494F54"/>
    <w:rsid w:val="00495360"/>
    <w:rsid w:val="00495791"/>
    <w:rsid w:val="004960EE"/>
    <w:rsid w:val="004A07FE"/>
    <w:rsid w:val="004A1039"/>
    <w:rsid w:val="004A2DF9"/>
    <w:rsid w:val="004A3097"/>
    <w:rsid w:val="004A4867"/>
    <w:rsid w:val="004A53C4"/>
    <w:rsid w:val="004A5EB7"/>
    <w:rsid w:val="004A671E"/>
    <w:rsid w:val="004A6A44"/>
    <w:rsid w:val="004A6E8A"/>
    <w:rsid w:val="004A7201"/>
    <w:rsid w:val="004B0DD9"/>
    <w:rsid w:val="004B25BE"/>
    <w:rsid w:val="004B3E96"/>
    <w:rsid w:val="004B4ED3"/>
    <w:rsid w:val="004B6494"/>
    <w:rsid w:val="004B6B41"/>
    <w:rsid w:val="004B7C1D"/>
    <w:rsid w:val="004C0AA3"/>
    <w:rsid w:val="004C23AA"/>
    <w:rsid w:val="004C48C8"/>
    <w:rsid w:val="004C4F07"/>
    <w:rsid w:val="004C7469"/>
    <w:rsid w:val="004C7690"/>
    <w:rsid w:val="004D17F5"/>
    <w:rsid w:val="004D1952"/>
    <w:rsid w:val="004D5F79"/>
    <w:rsid w:val="004D62EC"/>
    <w:rsid w:val="004D685B"/>
    <w:rsid w:val="004E0437"/>
    <w:rsid w:val="004E0F0B"/>
    <w:rsid w:val="004E0F12"/>
    <w:rsid w:val="004E1823"/>
    <w:rsid w:val="004E32D6"/>
    <w:rsid w:val="004E6028"/>
    <w:rsid w:val="004E7FBD"/>
    <w:rsid w:val="004F0A81"/>
    <w:rsid w:val="004F2A3F"/>
    <w:rsid w:val="004F3283"/>
    <w:rsid w:val="004F4562"/>
    <w:rsid w:val="004F7534"/>
    <w:rsid w:val="00501096"/>
    <w:rsid w:val="0050152F"/>
    <w:rsid w:val="00501D66"/>
    <w:rsid w:val="00502BCF"/>
    <w:rsid w:val="00503CA3"/>
    <w:rsid w:val="00505F51"/>
    <w:rsid w:val="005064A0"/>
    <w:rsid w:val="00506B23"/>
    <w:rsid w:val="00507E05"/>
    <w:rsid w:val="00510950"/>
    <w:rsid w:val="00511113"/>
    <w:rsid w:val="00512343"/>
    <w:rsid w:val="0051322C"/>
    <w:rsid w:val="00514279"/>
    <w:rsid w:val="0051684C"/>
    <w:rsid w:val="00517A47"/>
    <w:rsid w:val="00521257"/>
    <w:rsid w:val="00523001"/>
    <w:rsid w:val="00524602"/>
    <w:rsid w:val="00525953"/>
    <w:rsid w:val="00525BB6"/>
    <w:rsid w:val="005273F8"/>
    <w:rsid w:val="00532C64"/>
    <w:rsid w:val="00534727"/>
    <w:rsid w:val="00534F23"/>
    <w:rsid w:val="00535263"/>
    <w:rsid w:val="00536540"/>
    <w:rsid w:val="00536C95"/>
    <w:rsid w:val="00537027"/>
    <w:rsid w:val="00537257"/>
    <w:rsid w:val="00540173"/>
    <w:rsid w:val="00540A0C"/>
    <w:rsid w:val="00540EFC"/>
    <w:rsid w:val="005412AC"/>
    <w:rsid w:val="00541337"/>
    <w:rsid w:val="00541865"/>
    <w:rsid w:val="00542C37"/>
    <w:rsid w:val="00543869"/>
    <w:rsid w:val="00543A5B"/>
    <w:rsid w:val="00543C36"/>
    <w:rsid w:val="0054528D"/>
    <w:rsid w:val="00546A2E"/>
    <w:rsid w:val="00546BF3"/>
    <w:rsid w:val="00550217"/>
    <w:rsid w:val="005505E3"/>
    <w:rsid w:val="00553704"/>
    <w:rsid w:val="00554C7E"/>
    <w:rsid w:val="0055562B"/>
    <w:rsid w:val="005559E3"/>
    <w:rsid w:val="00557ACE"/>
    <w:rsid w:val="00561D63"/>
    <w:rsid w:val="0056705B"/>
    <w:rsid w:val="0057028D"/>
    <w:rsid w:val="0057155B"/>
    <w:rsid w:val="00571763"/>
    <w:rsid w:val="005719F2"/>
    <w:rsid w:val="00572349"/>
    <w:rsid w:val="00573048"/>
    <w:rsid w:val="005730C1"/>
    <w:rsid w:val="0057329D"/>
    <w:rsid w:val="005749FE"/>
    <w:rsid w:val="00575B8D"/>
    <w:rsid w:val="00575D5C"/>
    <w:rsid w:val="00576FF4"/>
    <w:rsid w:val="00577018"/>
    <w:rsid w:val="005779B4"/>
    <w:rsid w:val="005805A8"/>
    <w:rsid w:val="005811BA"/>
    <w:rsid w:val="00582768"/>
    <w:rsid w:val="005838D9"/>
    <w:rsid w:val="00584184"/>
    <w:rsid w:val="005849DB"/>
    <w:rsid w:val="005852DF"/>
    <w:rsid w:val="00585334"/>
    <w:rsid w:val="0058735A"/>
    <w:rsid w:val="00590C24"/>
    <w:rsid w:val="00590D93"/>
    <w:rsid w:val="00590F17"/>
    <w:rsid w:val="005912CC"/>
    <w:rsid w:val="00591D22"/>
    <w:rsid w:val="00591EB8"/>
    <w:rsid w:val="0059204A"/>
    <w:rsid w:val="0059257A"/>
    <w:rsid w:val="005928A7"/>
    <w:rsid w:val="00593FC2"/>
    <w:rsid w:val="00594940"/>
    <w:rsid w:val="005952E2"/>
    <w:rsid w:val="00595339"/>
    <w:rsid w:val="005971E0"/>
    <w:rsid w:val="005A008F"/>
    <w:rsid w:val="005A3159"/>
    <w:rsid w:val="005A411E"/>
    <w:rsid w:val="005A5206"/>
    <w:rsid w:val="005A62AC"/>
    <w:rsid w:val="005A746C"/>
    <w:rsid w:val="005A7800"/>
    <w:rsid w:val="005B1E31"/>
    <w:rsid w:val="005B386E"/>
    <w:rsid w:val="005B478B"/>
    <w:rsid w:val="005B58D6"/>
    <w:rsid w:val="005C1099"/>
    <w:rsid w:val="005C12CA"/>
    <w:rsid w:val="005C1E3A"/>
    <w:rsid w:val="005C2037"/>
    <w:rsid w:val="005C2DF0"/>
    <w:rsid w:val="005C2F1A"/>
    <w:rsid w:val="005C3B60"/>
    <w:rsid w:val="005C4432"/>
    <w:rsid w:val="005C657C"/>
    <w:rsid w:val="005D14BA"/>
    <w:rsid w:val="005D22F5"/>
    <w:rsid w:val="005D32A3"/>
    <w:rsid w:val="005D3952"/>
    <w:rsid w:val="005D3E43"/>
    <w:rsid w:val="005D40D4"/>
    <w:rsid w:val="005D5C84"/>
    <w:rsid w:val="005D79EF"/>
    <w:rsid w:val="005D7BE7"/>
    <w:rsid w:val="005E1061"/>
    <w:rsid w:val="005E1B84"/>
    <w:rsid w:val="005E2A0E"/>
    <w:rsid w:val="005E62E3"/>
    <w:rsid w:val="005E64E5"/>
    <w:rsid w:val="005F06F9"/>
    <w:rsid w:val="005F7CA5"/>
    <w:rsid w:val="005F7CAF"/>
    <w:rsid w:val="006016AC"/>
    <w:rsid w:val="00601816"/>
    <w:rsid w:val="0060199C"/>
    <w:rsid w:val="00602B90"/>
    <w:rsid w:val="00603D83"/>
    <w:rsid w:val="00604183"/>
    <w:rsid w:val="00604613"/>
    <w:rsid w:val="00604FB0"/>
    <w:rsid w:val="006051A3"/>
    <w:rsid w:val="00605CD5"/>
    <w:rsid w:val="0060743F"/>
    <w:rsid w:val="00607847"/>
    <w:rsid w:val="00607B2B"/>
    <w:rsid w:val="00610327"/>
    <w:rsid w:val="00614102"/>
    <w:rsid w:val="00614D9A"/>
    <w:rsid w:val="00614F47"/>
    <w:rsid w:val="006153A0"/>
    <w:rsid w:val="00615AAC"/>
    <w:rsid w:val="00615D8E"/>
    <w:rsid w:val="0061788D"/>
    <w:rsid w:val="0062070F"/>
    <w:rsid w:val="00621C0C"/>
    <w:rsid w:val="0062244F"/>
    <w:rsid w:val="0062342A"/>
    <w:rsid w:val="00623EBA"/>
    <w:rsid w:val="0062578A"/>
    <w:rsid w:val="0062593D"/>
    <w:rsid w:val="00626DFE"/>
    <w:rsid w:val="00627702"/>
    <w:rsid w:val="00632BBB"/>
    <w:rsid w:val="00633326"/>
    <w:rsid w:val="0063461B"/>
    <w:rsid w:val="00634736"/>
    <w:rsid w:val="00634DBA"/>
    <w:rsid w:val="006350A1"/>
    <w:rsid w:val="00635BA0"/>
    <w:rsid w:val="00635EF3"/>
    <w:rsid w:val="006406F4"/>
    <w:rsid w:val="00640F18"/>
    <w:rsid w:val="006416DA"/>
    <w:rsid w:val="006417EC"/>
    <w:rsid w:val="00642498"/>
    <w:rsid w:val="006437FE"/>
    <w:rsid w:val="00645DF9"/>
    <w:rsid w:val="00646A84"/>
    <w:rsid w:val="0065012C"/>
    <w:rsid w:val="00650B81"/>
    <w:rsid w:val="00652415"/>
    <w:rsid w:val="0065255B"/>
    <w:rsid w:val="0065365A"/>
    <w:rsid w:val="00654AD2"/>
    <w:rsid w:val="0065608D"/>
    <w:rsid w:val="00656274"/>
    <w:rsid w:val="00656AB8"/>
    <w:rsid w:val="006572C3"/>
    <w:rsid w:val="006577F2"/>
    <w:rsid w:val="00657E10"/>
    <w:rsid w:val="00657E58"/>
    <w:rsid w:val="00660EB5"/>
    <w:rsid w:val="00662212"/>
    <w:rsid w:val="0066335C"/>
    <w:rsid w:val="00665E28"/>
    <w:rsid w:val="006661B6"/>
    <w:rsid w:val="00666F41"/>
    <w:rsid w:val="0067029E"/>
    <w:rsid w:val="00671196"/>
    <w:rsid w:val="00671444"/>
    <w:rsid w:val="00672487"/>
    <w:rsid w:val="006753AE"/>
    <w:rsid w:val="00675723"/>
    <w:rsid w:val="006765DE"/>
    <w:rsid w:val="0067664E"/>
    <w:rsid w:val="00676D4F"/>
    <w:rsid w:val="00677B42"/>
    <w:rsid w:val="00680C1B"/>
    <w:rsid w:val="00682468"/>
    <w:rsid w:val="0068254D"/>
    <w:rsid w:val="00682C73"/>
    <w:rsid w:val="00683088"/>
    <w:rsid w:val="00683966"/>
    <w:rsid w:val="00683ECB"/>
    <w:rsid w:val="00684095"/>
    <w:rsid w:val="0068580C"/>
    <w:rsid w:val="00685B2C"/>
    <w:rsid w:val="00687FF2"/>
    <w:rsid w:val="0069100C"/>
    <w:rsid w:val="0069124C"/>
    <w:rsid w:val="00691926"/>
    <w:rsid w:val="00697E04"/>
    <w:rsid w:val="006A06EB"/>
    <w:rsid w:val="006A2469"/>
    <w:rsid w:val="006A28CE"/>
    <w:rsid w:val="006A29EA"/>
    <w:rsid w:val="006A2D59"/>
    <w:rsid w:val="006A593C"/>
    <w:rsid w:val="006A63AD"/>
    <w:rsid w:val="006A75EB"/>
    <w:rsid w:val="006B06AF"/>
    <w:rsid w:val="006B138B"/>
    <w:rsid w:val="006B1FA0"/>
    <w:rsid w:val="006B2D38"/>
    <w:rsid w:val="006B348B"/>
    <w:rsid w:val="006B36E1"/>
    <w:rsid w:val="006B6B5A"/>
    <w:rsid w:val="006B6C53"/>
    <w:rsid w:val="006C0D66"/>
    <w:rsid w:val="006C1073"/>
    <w:rsid w:val="006C10AB"/>
    <w:rsid w:val="006C1A84"/>
    <w:rsid w:val="006C1CC1"/>
    <w:rsid w:val="006C250B"/>
    <w:rsid w:val="006C3802"/>
    <w:rsid w:val="006C420C"/>
    <w:rsid w:val="006C54A4"/>
    <w:rsid w:val="006C6CA5"/>
    <w:rsid w:val="006C6E36"/>
    <w:rsid w:val="006C703A"/>
    <w:rsid w:val="006C72E5"/>
    <w:rsid w:val="006C77EC"/>
    <w:rsid w:val="006D30FE"/>
    <w:rsid w:val="006D3C95"/>
    <w:rsid w:val="006E0CA3"/>
    <w:rsid w:val="006E1B6D"/>
    <w:rsid w:val="006E2BCE"/>
    <w:rsid w:val="006E3DA0"/>
    <w:rsid w:val="006E6162"/>
    <w:rsid w:val="006E6EA0"/>
    <w:rsid w:val="006E7C40"/>
    <w:rsid w:val="006F08A3"/>
    <w:rsid w:val="006F0E36"/>
    <w:rsid w:val="006F1462"/>
    <w:rsid w:val="006F1B05"/>
    <w:rsid w:val="006F342D"/>
    <w:rsid w:val="006F3FD5"/>
    <w:rsid w:val="006F44CB"/>
    <w:rsid w:val="006F4E9A"/>
    <w:rsid w:val="006F56D8"/>
    <w:rsid w:val="0070093D"/>
    <w:rsid w:val="007009E3"/>
    <w:rsid w:val="00701AF0"/>
    <w:rsid w:val="00702631"/>
    <w:rsid w:val="007028F7"/>
    <w:rsid w:val="00704290"/>
    <w:rsid w:val="00706115"/>
    <w:rsid w:val="007065C5"/>
    <w:rsid w:val="007066D8"/>
    <w:rsid w:val="0071218D"/>
    <w:rsid w:val="00713960"/>
    <w:rsid w:val="00715D11"/>
    <w:rsid w:val="00716989"/>
    <w:rsid w:val="007212C9"/>
    <w:rsid w:val="00721724"/>
    <w:rsid w:val="007223D6"/>
    <w:rsid w:val="00724CA4"/>
    <w:rsid w:val="0072681F"/>
    <w:rsid w:val="00726B86"/>
    <w:rsid w:val="00727001"/>
    <w:rsid w:val="0072766F"/>
    <w:rsid w:val="00731ACF"/>
    <w:rsid w:val="00732B3F"/>
    <w:rsid w:val="007340C9"/>
    <w:rsid w:val="0073618E"/>
    <w:rsid w:val="00737217"/>
    <w:rsid w:val="00737C29"/>
    <w:rsid w:val="0074076C"/>
    <w:rsid w:val="00742652"/>
    <w:rsid w:val="00743615"/>
    <w:rsid w:val="00743BB8"/>
    <w:rsid w:val="007470C4"/>
    <w:rsid w:val="007500A4"/>
    <w:rsid w:val="007522EC"/>
    <w:rsid w:val="00753336"/>
    <w:rsid w:val="0075361D"/>
    <w:rsid w:val="00754A9F"/>
    <w:rsid w:val="00754B70"/>
    <w:rsid w:val="00755EC4"/>
    <w:rsid w:val="0075725A"/>
    <w:rsid w:val="00757690"/>
    <w:rsid w:val="0076580C"/>
    <w:rsid w:val="007678DA"/>
    <w:rsid w:val="0077281C"/>
    <w:rsid w:val="007728FC"/>
    <w:rsid w:val="00773768"/>
    <w:rsid w:val="00773AF5"/>
    <w:rsid w:val="0077498C"/>
    <w:rsid w:val="007750F5"/>
    <w:rsid w:val="0077541C"/>
    <w:rsid w:val="007767CD"/>
    <w:rsid w:val="00777300"/>
    <w:rsid w:val="00777697"/>
    <w:rsid w:val="00780CD3"/>
    <w:rsid w:val="00781989"/>
    <w:rsid w:val="00782601"/>
    <w:rsid w:val="00782FAA"/>
    <w:rsid w:val="007830A3"/>
    <w:rsid w:val="00783BDD"/>
    <w:rsid w:val="00785273"/>
    <w:rsid w:val="0078654A"/>
    <w:rsid w:val="007870A8"/>
    <w:rsid w:val="0078771C"/>
    <w:rsid w:val="00790718"/>
    <w:rsid w:val="00794CA2"/>
    <w:rsid w:val="00796724"/>
    <w:rsid w:val="007A10E9"/>
    <w:rsid w:val="007A137D"/>
    <w:rsid w:val="007A14FB"/>
    <w:rsid w:val="007A2EF8"/>
    <w:rsid w:val="007A41B9"/>
    <w:rsid w:val="007A4377"/>
    <w:rsid w:val="007A4BFC"/>
    <w:rsid w:val="007A4FE0"/>
    <w:rsid w:val="007A5155"/>
    <w:rsid w:val="007A58DB"/>
    <w:rsid w:val="007A5F61"/>
    <w:rsid w:val="007A6C13"/>
    <w:rsid w:val="007B0007"/>
    <w:rsid w:val="007B0E8A"/>
    <w:rsid w:val="007B18A7"/>
    <w:rsid w:val="007B22B4"/>
    <w:rsid w:val="007B2541"/>
    <w:rsid w:val="007B477E"/>
    <w:rsid w:val="007B6936"/>
    <w:rsid w:val="007B7735"/>
    <w:rsid w:val="007C0DFC"/>
    <w:rsid w:val="007C280C"/>
    <w:rsid w:val="007C3199"/>
    <w:rsid w:val="007C335B"/>
    <w:rsid w:val="007C39C6"/>
    <w:rsid w:val="007C4671"/>
    <w:rsid w:val="007C5480"/>
    <w:rsid w:val="007C596C"/>
    <w:rsid w:val="007C6489"/>
    <w:rsid w:val="007C6642"/>
    <w:rsid w:val="007C6B88"/>
    <w:rsid w:val="007C7B20"/>
    <w:rsid w:val="007D0362"/>
    <w:rsid w:val="007D10C7"/>
    <w:rsid w:val="007D1900"/>
    <w:rsid w:val="007D324B"/>
    <w:rsid w:val="007D4B00"/>
    <w:rsid w:val="007D6195"/>
    <w:rsid w:val="007D6EC1"/>
    <w:rsid w:val="007D7AA5"/>
    <w:rsid w:val="007E024F"/>
    <w:rsid w:val="007E1960"/>
    <w:rsid w:val="007E1BAB"/>
    <w:rsid w:val="007E2A57"/>
    <w:rsid w:val="007E2E21"/>
    <w:rsid w:val="007E2FC6"/>
    <w:rsid w:val="007E4420"/>
    <w:rsid w:val="007E44BA"/>
    <w:rsid w:val="007E5D21"/>
    <w:rsid w:val="007E5EB9"/>
    <w:rsid w:val="007F003C"/>
    <w:rsid w:val="007F09CD"/>
    <w:rsid w:val="007F23CF"/>
    <w:rsid w:val="007F3D46"/>
    <w:rsid w:val="007F3EA4"/>
    <w:rsid w:val="007F6C56"/>
    <w:rsid w:val="007F7069"/>
    <w:rsid w:val="0080018D"/>
    <w:rsid w:val="00800422"/>
    <w:rsid w:val="00800FA5"/>
    <w:rsid w:val="008017DD"/>
    <w:rsid w:val="008029A2"/>
    <w:rsid w:val="008029EE"/>
    <w:rsid w:val="00804D47"/>
    <w:rsid w:val="00805502"/>
    <w:rsid w:val="0080559A"/>
    <w:rsid w:val="008072D0"/>
    <w:rsid w:val="00810A7C"/>
    <w:rsid w:val="00810F43"/>
    <w:rsid w:val="008116F4"/>
    <w:rsid w:val="00813262"/>
    <w:rsid w:val="00814CA9"/>
    <w:rsid w:val="00815987"/>
    <w:rsid w:val="00815BA8"/>
    <w:rsid w:val="00817E4C"/>
    <w:rsid w:val="008212F5"/>
    <w:rsid w:val="00821603"/>
    <w:rsid w:val="0082256B"/>
    <w:rsid w:val="0082266C"/>
    <w:rsid w:val="00822CB9"/>
    <w:rsid w:val="008244F9"/>
    <w:rsid w:val="00825096"/>
    <w:rsid w:val="0082606C"/>
    <w:rsid w:val="00831257"/>
    <w:rsid w:val="0083140F"/>
    <w:rsid w:val="00834A04"/>
    <w:rsid w:val="008376C2"/>
    <w:rsid w:val="008377F9"/>
    <w:rsid w:val="00840242"/>
    <w:rsid w:val="008407D9"/>
    <w:rsid w:val="00840DD0"/>
    <w:rsid w:val="00841C9C"/>
    <w:rsid w:val="00842714"/>
    <w:rsid w:val="00843F7B"/>
    <w:rsid w:val="0084438E"/>
    <w:rsid w:val="0084492D"/>
    <w:rsid w:val="00844D1E"/>
    <w:rsid w:val="00844EE4"/>
    <w:rsid w:val="00847E50"/>
    <w:rsid w:val="008500A1"/>
    <w:rsid w:val="00855613"/>
    <w:rsid w:val="0085641A"/>
    <w:rsid w:val="00857405"/>
    <w:rsid w:val="008634C1"/>
    <w:rsid w:val="0086368E"/>
    <w:rsid w:val="00863785"/>
    <w:rsid w:val="00864B60"/>
    <w:rsid w:val="008657A9"/>
    <w:rsid w:val="008658D6"/>
    <w:rsid w:val="00865AFC"/>
    <w:rsid w:val="00866D7F"/>
    <w:rsid w:val="00866FB1"/>
    <w:rsid w:val="008707CE"/>
    <w:rsid w:val="00870F59"/>
    <w:rsid w:val="00871138"/>
    <w:rsid w:val="008715FB"/>
    <w:rsid w:val="00872D83"/>
    <w:rsid w:val="00873461"/>
    <w:rsid w:val="0087407C"/>
    <w:rsid w:val="0087489D"/>
    <w:rsid w:val="0087548B"/>
    <w:rsid w:val="00875C08"/>
    <w:rsid w:val="00876770"/>
    <w:rsid w:val="00876DEE"/>
    <w:rsid w:val="00880526"/>
    <w:rsid w:val="00881840"/>
    <w:rsid w:val="00881CEC"/>
    <w:rsid w:val="008820B5"/>
    <w:rsid w:val="008823CE"/>
    <w:rsid w:val="00882478"/>
    <w:rsid w:val="00882A60"/>
    <w:rsid w:val="00885125"/>
    <w:rsid w:val="0088638D"/>
    <w:rsid w:val="008863D9"/>
    <w:rsid w:val="0088649E"/>
    <w:rsid w:val="00886785"/>
    <w:rsid w:val="00886AF7"/>
    <w:rsid w:val="008900E7"/>
    <w:rsid w:val="0089136B"/>
    <w:rsid w:val="00891FAA"/>
    <w:rsid w:val="008928BB"/>
    <w:rsid w:val="008932CD"/>
    <w:rsid w:val="00893FB3"/>
    <w:rsid w:val="00894DCD"/>
    <w:rsid w:val="00895924"/>
    <w:rsid w:val="00896342"/>
    <w:rsid w:val="00897079"/>
    <w:rsid w:val="00897B81"/>
    <w:rsid w:val="00897C19"/>
    <w:rsid w:val="008A0D84"/>
    <w:rsid w:val="008A17EB"/>
    <w:rsid w:val="008A1B70"/>
    <w:rsid w:val="008A3112"/>
    <w:rsid w:val="008A4792"/>
    <w:rsid w:val="008A4D0B"/>
    <w:rsid w:val="008A6B9B"/>
    <w:rsid w:val="008A7CAD"/>
    <w:rsid w:val="008B09E1"/>
    <w:rsid w:val="008B1010"/>
    <w:rsid w:val="008B1918"/>
    <w:rsid w:val="008B3160"/>
    <w:rsid w:val="008B3608"/>
    <w:rsid w:val="008B6A84"/>
    <w:rsid w:val="008B79F0"/>
    <w:rsid w:val="008C0847"/>
    <w:rsid w:val="008C0CD5"/>
    <w:rsid w:val="008C3036"/>
    <w:rsid w:val="008C35AC"/>
    <w:rsid w:val="008C3DA2"/>
    <w:rsid w:val="008C6307"/>
    <w:rsid w:val="008D02C0"/>
    <w:rsid w:val="008D050B"/>
    <w:rsid w:val="008D1674"/>
    <w:rsid w:val="008D169C"/>
    <w:rsid w:val="008D28EB"/>
    <w:rsid w:val="008D3790"/>
    <w:rsid w:val="008D505D"/>
    <w:rsid w:val="008D57A3"/>
    <w:rsid w:val="008D5B96"/>
    <w:rsid w:val="008D6259"/>
    <w:rsid w:val="008D68AE"/>
    <w:rsid w:val="008E0764"/>
    <w:rsid w:val="008E165B"/>
    <w:rsid w:val="008E191D"/>
    <w:rsid w:val="008E3835"/>
    <w:rsid w:val="008E4D6E"/>
    <w:rsid w:val="008E545B"/>
    <w:rsid w:val="008F11C2"/>
    <w:rsid w:val="008F1554"/>
    <w:rsid w:val="008F2DD5"/>
    <w:rsid w:val="008F3868"/>
    <w:rsid w:val="008F54C5"/>
    <w:rsid w:val="008F56BF"/>
    <w:rsid w:val="008F59B6"/>
    <w:rsid w:val="008F7883"/>
    <w:rsid w:val="00900779"/>
    <w:rsid w:val="00900A9C"/>
    <w:rsid w:val="00900D1A"/>
    <w:rsid w:val="00901380"/>
    <w:rsid w:val="009018A3"/>
    <w:rsid w:val="00901CFA"/>
    <w:rsid w:val="00903019"/>
    <w:rsid w:val="009043B5"/>
    <w:rsid w:val="0090557B"/>
    <w:rsid w:val="00905AC8"/>
    <w:rsid w:val="009062FB"/>
    <w:rsid w:val="0091015C"/>
    <w:rsid w:val="00910B32"/>
    <w:rsid w:val="00910C3B"/>
    <w:rsid w:val="00911AC4"/>
    <w:rsid w:val="00911D0A"/>
    <w:rsid w:val="009120C5"/>
    <w:rsid w:val="00912EE3"/>
    <w:rsid w:val="009142EA"/>
    <w:rsid w:val="0091611D"/>
    <w:rsid w:val="00916C60"/>
    <w:rsid w:val="00917D69"/>
    <w:rsid w:val="00917F6B"/>
    <w:rsid w:val="009205AF"/>
    <w:rsid w:val="00921AA0"/>
    <w:rsid w:val="00921ABD"/>
    <w:rsid w:val="00921B45"/>
    <w:rsid w:val="009238CF"/>
    <w:rsid w:val="00923DB7"/>
    <w:rsid w:val="00924443"/>
    <w:rsid w:val="00924EDF"/>
    <w:rsid w:val="00926233"/>
    <w:rsid w:val="00933D53"/>
    <w:rsid w:val="00935634"/>
    <w:rsid w:val="00936B6F"/>
    <w:rsid w:val="00937654"/>
    <w:rsid w:val="00937D4A"/>
    <w:rsid w:val="00942771"/>
    <w:rsid w:val="00942BE1"/>
    <w:rsid w:val="009435A3"/>
    <w:rsid w:val="00943C58"/>
    <w:rsid w:val="0094726C"/>
    <w:rsid w:val="009516C2"/>
    <w:rsid w:val="00951DBD"/>
    <w:rsid w:val="0095369B"/>
    <w:rsid w:val="009538AA"/>
    <w:rsid w:val="00954815"/>
    <w:rsid w:val="0095554C"/>
    <w:rsid w:val="00957BFA"/>
    <w:rsid w:val="0096054A"/>
    <w:rsid w:val="00962613"/>
    <w:rsid w:val="00962FE9"/>
    <w:rsid w:val="00964911"/>
    <w:rsid w:val="009651C0"/>
    <w:rsid w:val="00965222"/>
    <w:rsid w:val="00965987"/>
    <w:rsid w:val="00967005"/>
    <w:rsid w:val="0097176E"/>
    <w:rsid w:val="00973B69"/>
    <w:rsid w:val="009742A0"/>
    <w:rsid w:val="00974E7A"/>
    <w:rsid w:val="00975E01"/>
    <w:rsid w:val="00976556"/>
    <w:rsid w:val="00976751"/>
    <w:rsid w:val="00977BC6"/>
    <w:rsid w:val="0098110A"/>
    <w:rsid w:val="009811C7"/>
    <w:rsid w:val="00982395"/>
    <w:rsid w:val="009834D2"/>
    <w:rsid w:val="00983B63"/>
    <w:rsid w:val="00984149"/>
    <w:rsid w:val="00984C61"/>
    <w:rsid w:val="00986D28"/>
    <w:rsid w:val="00987C0E"/>
    <w:rsid w:val="0099073F"/>
    <w:rsid w:val="00991AC7"/>
    <w:rsid w:val="00993897"/>
    <w:rsid w:val="00994E88"/>
    <w:rsid w:val="00994F7D"/>
    <w:rsid w:val="00995A88"/>
    <w:rsid w:val="0099791C"/>
    <w:rsid w:val="009A2000"/>
    <w:rsid w:val="009A3A70"/>
    <w:rsid w:val="009A524E"/>
    <w:rsid w:val="009A63F7"/>
    <w:rsid w:val="009A7D3D"/>
    <w:rsid w:val="009B2552"/>
    <w:rsid w:val="009B343F"/>
    <w:rsid w:val="009B3B09"/>
    <w:rsid w:val="009B4237"/>
    <w:rsid w:val="009B4870"/>
    <w:rsid w:val="009B50A6"/>
    <w:rsid w:val="009B59D2"/>
    <w:rsid w:val="009B6D1E"/>
    <w:rsid w:val="009C087E"/>
    <w:rsid w:val="009C16DC"/>
    <w:rsid w:val="009C1750"/>
    <w:rsid w:val="009C24BF"/>
    <w:rsid w:val="009C2B08"/>
    <w:rsid w:val="009C32AD"/>
    <w:rsid w:val="009C5114"/>
    <w:rsid w:val="009C5C7D"/>
    <w:rsid w:val="009C6559"/>
    <w:rsid w:val="009C6582"/>
    <w:rsid w:val="009C691B"/>
    <w:rsid w:val="009C6DD7"/>
    <w:rsid w:val="009C7345"/>
    <w:rsid w:val="009D0C3F"/>
    <w:rsid w:val="009D1A26"/>
    <w:rsid w:val="009D29AE"/>
    <w:rsid w:val="009D321B"/>
    <w:rsid w:val="009D3F96"/>
    <w:rsid w:val="009D5778"/>
    <w:rsid w:val="009D5E25"/>
    <w:rsid w:val="009D641E"/>
    <w:rsid w:val="009D6E18"/>
    <w:rsid w:val="009E0045"/>
    <w:rsid w:val="009E0122"/>
    <w:rsid w:val="009E0509"/>
    <w:rsid w:val="009E205F"/>
    <w:rsid w:val="009E432B"/>
    <w:rsid w:val="009E4EE1"/>
    <w:rsid w:val="009E52AD"/>
    <w:rsid w:val="009E69C1"/>
    <w:rsid w:val="009E6F99"/>
    <w:rsid w:val="009E753E"/>
    <w:rsid w:val="009F04DC"/>
    <w:rsid w:val="009F1134"/>
    <w:rsid w:val="009F1A70"/>
    <w:rsid w:val="009F26E5"/>
    <w:rsid w:val="009F5E43"/>
    <w:rsid w:val="009F65B7"/>
    <w:rsid w:val="009F68A2"/>
    <w:rsid w:val="009F74A9"/>
    <w:rsid w:val="009F7FA4"/>
    <w:rsid w:val="00A01B1A"/>
    <w:rsid w:val="00A01FA4"/>
    <w:rsid w:val="00A031A6"/>
    <w:rsid w:val="00A03894"/>
    <w:rsid w:val="00A03F42"/>
    <w:rsid w:val="00A04CB1"/>
    <w:rsid w:val="00A04F1A"/>
    <w:rsid w:val="00A0573F"/>
    <w:rsid w:val="00A05B58"/>
    <w:rsid w:val="00A0606F"/>
    <w:rsid w:val="00A07E4A"/>
    <w:rsid w:val="00A102C5"/>
    <w:rsid w:val="00A11799"/>
    <w:rsid w:val="00A11877"/>
    <w:rsid w:val="00A11C1D"/>
    <w:rsid w:val="00A134A8"/>
    <w:rsid w:val="00A134DF"/>
    <w:rsid w:val="00A13705"/>
    <w:rsid w:val="00A13D1E"/>
    <w:rsid w:val="00A14B5C"/>
    <w:rsid w:val="00A151F1"/>
    <w:rsid w:val="00A16D51"/>
    <w:rsid w:val="00A17C96"/>
    <w:rsid w:val="00A17FF3"/>
    <w:rsid w:val="00A20609"/>
    <w:rsid w:val="00A20A72"/>
    <w:rsid w:val="00A21E4B"/>
    <w:rsid w:val="00A22E5F"/>
    <w:rsid w:val="00A230DB"/>
    <w:rsid w:val="00A2341F"/>
    <w:rsid w:val="00A23A00"/>
    <w:rsid w:val="00A23EE4"/>
    <w:rsid w:val="00A24FB3"/>
    <w:rsid w:val="00A25403"/>
    <w:rsid w:val="00A30A5F"/>
    <w:rsid w:val="00A32582"/>
    <w:rsid w:val="00A32C78"/>
    <w:rsid w:val="00A36261"/>
    <w:rsid w:val="00A36557"/>
    <w:rsid w:val="00A366A1"/>
    <w:rsid w:val="00A36D91"/>
    <w:rsid w:val="00A37BC4"/>
    <w:rsid w:val="00A43B69"/>
    <w:rsid w:val="00A45643"/>
    <w:rsid w:val="00A45AC3"/>
    <w:rsid w:val="00A51636"/>
    <w:rsid w:val="00A53FB7"/>
    <w:rsid w:val="00A54190"/>
    <w:rsid w:val="00A565B8"/>
    <w:rsid w:val="00A604EA"/>
    <w:rsid w:val="00A60F28"/>
    <w:rsid w:val="00A611DA"/>
    <w:rsid w:val="00A61879"/>
    <w:rsid w:val="00A621C1"/>
    <w:rsid w:val="00A624D8"/>
    <w:rsid w:val="00A6293C"/>
    <w:rsid w:val="00A62E1B"/>
    <w:rsid w:val="00A66503"/>
    <w:rsid w:val="00A67889"/>
    <w:rsid w:val="00A6789B"/>
    <w:rsid w:val="00A7026A"/>
    <w:rsid w:val="00A703EA"/>
    <w:rsid w:val="00A736E7"/>
    <w:rsid w:val="00A74653"/>
    <w:rsid w:val="00A74F32"/>
    <w:rsid w:val="00A76287"/>
    <w:rsid w:val="00A767BE"/>
    <w:rsid w:val="00A7737E"/>
    <w:rsid w:val="00A77B5A"/>
    <w:rsid w:val="00A77FA7"/>
    <w:rsid w:val="00A82558"/>
    <w:rsid w:val="00A82B39"/>
    <w:rsid w:val="00A82F52"/>
    <w:rsid w:val="00A83F2C"/>
    <w:rsid w:val="00A84154"/>
    <w:rsid w:val="00A8428C"/>
    <w:rsid w:val="00A85906"/>
    <w:rsid w:val="00A86F2A"/>
    <w:rsid w:val="00A8720B"/>
    <w:rsid w:val="00A919DB"/>
    <w:rsid w:val="00A91A23"/>
    <w:rsid w:val="00A921F5"/>
    <w:rsid w:val="00A95CF2"/>
    <w:rsid w:val="00A96EC4"/>
    <w:rsid w:val="00A97B47"/>
    <w:rsid w:val="00AA06F4"/>
    <w:rsid w:val="00AA28EA"/>
    <w:rsid w:val="00AA2CB5"/>
    <w:rsid w:val="00AA4EDC"/>
    <w:rsid w:val="00AA6AAB"/>
    <w:rsid w:val="00AA6C65"/>
    <w:rsid w:val="00AA7D8E"/>
    <w:rsid w:val="00AB1BB4"/>
    <w:rsid w:val="00AB4970"/>
    <w:rsid w:val="00AB4A4F"/>
    <w:rsid w:val="00AB4DF5"/>
    <w:rsid w:val="00AB4F86"/>
    <w:rsid w:val="00AB52BB"/>
    <w:rsid w:val="00AB5FD3"/>
    <w:rsid w:val="00AB7374"/>
    <w:rsid w:val="00AC12AF"/>
    <w:rsid w:val="00AC1A7A"/>
    <w:rsid w:val="00AC2797"/>
    <w:rsid w:val="00AC2C87"/>
    <w:rsid w:val="00AC4374"/>
    <w:rsid w:val="00AC7A04"/>
    <w:rsid w:val="00AC7F64"/>
    <w:rsid w:val="00AD0411"/>
    <w:rsid w:val="00AD070E"/>
    <w:rsid w:val="00AD0BC2"/>
    <w:rsid w:val="00AD2597"/>
    <w:rsid w:val="00AD25F3"/>
    <w:rsid w:val="00AD26EF"/>
    <w:rsid w:val="00AD4E99"/>
    <w:rsid w:val="00AD58AF"/>
    <w:rsid w:val="00AD699F"/>
    <w:rsid w:val="00AE24CE"/>
    <w:rsid w:val="00AE2CB4"/>
    <w:rsid w:val="00AE4374"/>
    <w:rsid w:val="00AE4888"/>
    <w:rsid w:val="00AE55ED"/>
    <w:rsid w:val="00AE57CA"/>
    <w:rsid w:val="00AE6143"/>
    <w:rsid w:val="00AE61FF"/>
    <w:rsid w:val="00AE68F5"/>
    <w:rsid w:val="00AE78CA"/>
    <w:rsid w:val="00AF00D9"/>
    <w:rsid w:val="00AF04E1"/>
    <w:rsid w:val="00AF0ED6"/>
    <w:rsid w:val="00AF1764"/>
    <w:rsid w:val="00AF1CC9"/>
    <w:rsid w:val="00AF25DB"/>
    <w:rsid w:val="00AF3B45"/>
    <w:rsid w:val="00AF40A5"/>
    <w:rsid w:val="00AF5B5F"/>
    <w:rsid w:val="00AF7F25"/>
    <w:rsid w:val="00B000B0"/>
    <w:rsid w:val="00B00164"/>
    <w:rsid w:val="00B00561"/>
    <w:rsid w:val="00B00F1B"/>
    <w:rsid w:val="00B035FC"/>
    <w:rsid w:val="00B03B19"/>
    <w:rsid w:val="00B03B1F"/>
    <w:rsid w:val="00B03F49"/>
    <w:rsid w:val="00B0533C"/>
    <w:rsid w:val="00B053B0"/>
    <w:rsid w:val="00B10337"/>
    <w:rsid w:val="00B108D6"/>
    <w:rsid w:val="00B10BF6"/>
    <w:rsid w:val="00B12840"/>
    <w:rsid w:val="00B12EC0"/>
    <w:rsid w:val="00B15E94"/>
    <w:rsid w:val="00B16947"/>
    <w:rsid w:val="00B16F56"/>
    <w:rsid w:val="00B20C1E"/>
    <w:rsid w:val="00B20ECF"/>
    <w:rsid w:val="00B21407"/>
    <w:rsid w:val="00B214A5"/>
    <w:rsid w:val="00B21F14"/>
    <w:rsid w:val="00B2244D"/>
    <w:rsid w:val="00B239F4"/>
    <w:rsid w:val="00B2463B"/>
    <w:rsid w:val="00B254E4"/>
    <w:rsid w:val="00B274FB"/>
    <w:rsid w:val="00B27BF4"/>
    <w:rsid w:val="00B311FD"/>
    <w:rsid w:val="00B3467F"/>
    <w:rsid w:val="00B364FB"/>
    <w:rsid w:val="00B40173"/>
    <w:rsid w:val="00B40564"/>
    <w:rsid w:val="00B40843"/>
    <w:rsid w:val="00B41C97"/>
    <w:rsid w:val="00B435F3"/>
    <w:rsid w:val="00B43794"/>
    <w:rsid w:val="00B43808"/>
    <w:rsid w:val="00B44677"/>
    <w:rsid w:val="00B4730A"/>
    <w:rsid w:val="00B47FF4"/>
    <w:rsid w:val="00B52270"/>
    <w:rsid w:val="00B52808"/>
    <w:rsid w:val="00B5398F"/>
    <w:rsid w:val="00B55EB0"/>
    <w:rsid w:val="00B6099F"/>
    <w:rsid w:val="00B60EAA"/>
    <w:rsid w:val="00B64732"/>
    <w:rsid w:val="00B65BCA"/>
    <w:rsid w:val="00B66183"/>
    <w:rsid w:val="00B66D67"/>
    <w:rsid w:val="00B66FC5"/>
    <w:rsid w:val="00B67703"/>
    <w:rsid w:val="00B73199"/>
    <w:rsid w:val="00B7337D"/>
    <w:rsid w:val="00B73397"/>
    <w:rsid w:val="00B7595E"/>
    <w:rsid w:val="00B75D73"/>
    <w:rsid w:val="00B7628E"/>
    <w:rsid w:val="00B77328"/>
    <w:rsid w:val="00B775AF"/>
    <w:rsid w:val="00B8038C"/>
    <w:rsid w:val="00B83EE0"/>
    <w:rsid w:val="00B865F2"/>
    <w:rsid w:val="00B8733E"/>
    <w:rsid w:val="00B91277"/>
    <w:rsid w:val="00B93BED"/>
    <w:rsid w:val="00B9515D"/>
    <w:rsid w:val="00B95A7C"/>
    <w:rsid w:val="00B96D79"/>
    <w:rsid w:val="00B973FF"/>
    <w:rsid w:val="00BA077E"/>
    <w:rsid w:val="00BA5997"/>
    <w:rsid w:val="00BA7014"/>
    <w:rsid w:val="00BA7EF7"/>
    <w:rsid w:val="00BA7F51"/>
    <w:rsid w:val="00BB04A8"/>
    <w:rsid w:val="00BB0FDF"/>
    <w:rsid w:val="00BB1345"/>
    <w:rsid w:val="00BB19F5"/>
    <w:rsid w:val="00BB641F"/>
    <w:rsid w:val="00BB6656"/>
    <w:rsid w:val="00BB6A0D"/>
    <w:rsid w:val="00BB7B30"/>
    <w:rsid w:val="00BB7E7A"/>
    <w:rsid w:val="00BC04CF"/>
    <w:rsid w:val="00BC31C9"/>
    <w:rsid w:val="00BC488E"/>
    <w:rsid w:val="00BC6E39"/>
    <w:rsid w:val="00BD0109"/>
    <w:rsid w:val="00BD1BDB"/>
    <w:rsid w:val="00BD2A25"/>
    <w:rsid w:val="00BD3BB8"/>
    <w:rsid w:val="00BD4272"/>
    <w:rsid w:val="00BD4491"/>
    <w:rsid w:val="00BD6FF3"/>
    <w:rsid w:val="00BD70C1"/>
    <w:rsid w:val="00BE00E7"/>
    <w:rsid w:val="00BE0144"/>
    <w:rsid w:val="00BE1BEF"/>
    <w:rsid w:val="00BE1D77"/>
    <w:rsid w:val="00BE21C2"/>
    <w:rsid w:val="00BE2E66"/>
    <w:rsid w:val="00BE3B3F"/>
    <w:rsid w:val="00BE51C7"/>
    <w:rsid w:val="00BF128E"/>
    <w:rsid w:val="00BF49C7"/>
    <w:rsid w:val="00BF4E0C"/>
    <w:rsid w:val="00BF5A2E"/>
    <w:rsid w:val="00BF6770"/>
    <w:rsid w:val="00BF6F0C"/>
    <w:rsid w:val="00BF76BC"/>
    <w:rsid w:val="00C0054E"/>
    <w:rsid w:val="00C016B0"/>
    <w:rsid w:val="00C01D98"/>
    <w:rsid w:val="00C037E6"/>
    <w:rsid w:val="00C03F67"/>
    <w:rsid w:val="00C04449"/>
    <w:rsid w:val="00C04E94"/>
    <w:rsid w:val="00C0653F"/>
    <w:rsid w:val="00C07244"/>
    <w:rsid w:val="00C07C99"/>
    <w:rsid w:val="00C10723"/>
    <w:rsid w:val="00C15458"/>
    <w:rsid w:val="00C155C6"/>
    <w:rsid w:val="00C15991"/>
    <w:rsid w:val="00C15D7B"/>
    <w:rsid w:val="00C16989"/>
    <w:rsid w:val="00C16CF8"/>
    <w:rsid w:val="00C17836"/>
    <w:rsid w:val="00C17BAF"/>
    <w:rsid w:val="00C20576"/>
    <w:rsid w:val="00C21AA7"/>
    <w:rsid w:val="00C21C6A"/>
    <w:rsid w:val="00C21F9D"/>
    <w:rsid w:val="00C235CE"/>
    <w:rsid w:val="00C249DC"/>
    <w:rsid w:val="00C313F0"/>
    <w:rsid w:val="00C330FB"/>
    <w:rsid w:val="00C345FE"/>
    <w:rsid w:val="00C34DB1"/>
    <w:rsid w:val="00C37C24"/>
    <w:rsid w:val="00C37D24"/>
    <w:rsid w:val="00C37E20"/>
    <w:rsid w:val="00C37E42"/>
    <w:rsid w:val="00C44575"/>
    <w:rsid w:val="00C45568"/>
    <w:rsid w:val="00C46780"/>
    <w:rsid w:val="00C46B88"/>
    <w:rsid w:val="00C46BAD"/>
    <w:rsid w:val="00C46FFC"/>
    <w:rsid w:val="00C5117B"/>
    <w:rsid w:val="00C5162D"/>
    <w:rsid w:val="00C51F76"/>
    <w:rsid w:val="00C520A8"/>
    <w:rsid w:val="00C52100"/>
    <w:rsid w:val="00C526BE"/>
    <w:rsid w:val="00C52B00"/>
    <w:rsid w:val="00C53813"/>
    <w:rsid w:val="00C54781"/>
    <w:rsid w:val="00C54EFC"/>
    <w:rsid w:val="00C55132"/>
    <w:rsid w:val="00C55167"/>
    <w:rsid w:val="00C5535D"/>
    <w:rsid w:val="00C55EB5"/>
    <w:rsid w:val="00C56BF8"/>
    <w:rsid w:val="00C61DF9"/>
    <w:rsid w:val="00C62268"/>
    <w:rsid w:val="00C634C1"/>
    <w:rsid w:val="00C64D96"/>
    <w:rsid w:val="00C65974"/>
    <w:rsid w:val="00C678C8"/>
    <w:rsid w:val="00C704BB"/>
    <w:rsid w:val="00C7085F"/>
    <w:rsid w:val="00C71053"/>
    <w:rsid w:val="00C7193E"/>
    <w:rsid w:val="00C726C7"/>
    <w:rsid w:val="00C74341"/>
    <w:rsid w:val="00C76AA5"/>
    <w:rsid w:val="00C80653"/>
    <w:rsid w:val="00C80D10"/>
    <w:rsid w:val="00C81AA5"/>
    <w:rsid w:val="00C81E33"/>
    <w:rsid w:val="00C82D7C"/>
    <w:rsid w:val="00C83623"/>
    <w:rsid w:val="00C87DB4"/>
    <w:rsid w:val="00C90D7B"/>
    <w:rsid w:val="00C91395"/>
    <w:rsid w:val="00C927D7"/>
    <w:rsid w:val="00C9329D"/>
    <w:rsid w:val="00C934D3"/>
    <w:rsid w:val="00C93648"/>
    <w:rsid w:val="00C94E95"/>
    <w:rsid w:val="00C95BDF"/>
    <w:rsid w:val="00C95CB1"/>
    <w:rsid w:val="00C96184"/>
    <w:rsid w:val="00C96482"/>
    <w:rsid w:val="00C972EC"/>
    <w:rsid w:val="00CA153E"/>
    <w:rsid w:val="00CA32E6"/>
    <w:rsid w:val="00CA46CE"/>
    <w:rsid w:val="00CA525A"/>
    <w:rsid w:val="00CA6DCE"/>
    <w:rsid w:val="00CA7018"/>
    <w:rsid w:val="00CB0A42"/>
    <w:rsid w:val="00CB1865"/>
    <w:rsid w:val="00CB29E9"/>
    <w:rsid w:val="00CB3BAA"/>
    <w:rsid w:val="00CB4C98"/>
    <w:rsid w:val="00CB4F81"/>
    <w:rsid w:val="00CB597F"/>
    <w:rsid w:val="00CB5CBA"/>
    <w:rsid w:val="00CB6A1F"/>
    <w:rsid w:val="00CB720B"/>
    <w:rsid w:val="00CC130B"/>
    <w:rsid w:val="00CC34A7"/>
    <w:rsid w:val="00CC5612"/>
    <w:rsid w:val="00CC57AC"/>
    <w:rsid w:val="00CC5A8B"/>
    <w:rsid w:val="00CC5DF2"/>
    <w:rsid w:val="00CC647F"/>
    <w:rsid w:val="00CC72E4"/>
    <w:rsid w:val="00CC7BF9"/>
    <w:rsid w:val="00CD0382"/>
    <w:rsid w:val="00CD1A8E"/>
    <w:rsid w:val="00CD1E9A"/>
    <w:rsid w:val="00CD2E49"/>
    <w:rsid w:val="00CD3431"/>
    <w:rsid w:val="00CD368B"/>
    <w:rsid w:val="00CD3DCB"/>
    <w:rsid w:val="00CD4947"/>
    <w:rsid w:val="00CD4B8C"/>
    <w:rsid w:val="00CD5598"/>
    <w:rsid w:val="00CD7797"/>
    <w:rsid w:val="00CE1586"/>
    <w:rsid w:val="00CE318E"/>
    <w:rsid w:val="00CE344D"/>
    <w:rsid w:val="00CE5494"/>
    <w:rsid w:val="00CE5BC2"/>
    <w:rsid w:val="00CE5FF0"/>
    <w:rsid w:val="00CE61F7"/>
    <w:rsid w:val="00CE62FD"/>
    <w:rsid w:val="00CF2418"/>
    <w:rsid w:val="00CF501B"/>
    <w:rsid w:val="00CF7899"/>
    <w:rsid w:val="00D00C15"/>
    <w:rsid w:val="00D0114D"/>
    <w:rsid w:val="00D01D1A"/>
    <w:rsid w:val="00D02082"/>
    <w:rsid w:val="00D02606"/>
    <w:rsid w:val="00D03967"/>
    <w:rsid w:val="00D042F5"/>
    <w:rsid w:val="00D06384"/>
    <w:rsid w:val="00D06419"/>
    <w:rsid w:val="00D06A68"/>
    <w:rsid w:val="00D07459"/>
    <w:rsid w:val="00D11E96"/>
    <w:rsid w:val="00D12FC0"/>
    <w:rsid w:val="00D146A1"/>
    <w:rsid w:val="00D15AB1"/>
    <w:rsid w:val="00D16345"/>
    <w:rsid w:val="00D16FE0"/>
    <w:rsid w:val="00D175EE"/>
    <w:rsid w:val="00D22644"/>
    <w:rsid w:val="00D22B96"/>
    <w:rsid w:val="00D22D5C"/>
    <w:rsid w:val="00D22FC3"/>
    <w:rsid w:val="00D241DB"/>
    <w:rsid w:val="00D24A05"/>
    <w:rsid w:val="00D25828"/>
    <w:rsid w:val="00D25B0B"/>
    <w:rsid w:val="00D26335"/>
    <w:rsid w:val="00D266FF"/>
    <w:rsid w:val="00D274BE"/>
    <w:rsid w:val="00D27643"/>
    <w:rsid w:val="00D3012B"/>
    <w:rsid w:val="00D307A5"/>
    <w:rsid w:val="00D31605"/>
    <w:rsid w:val="00D325BC"/>
    <w:rsid w:val="00D3383B"/>
    <w:rsid w:val="00D35F2D"/>
    <w:rsid w:val="00D400EB"/>
    <w:rsid w:val="00D4130B"/>
    <w:rsid w:val="00D42201"/>
    <w:rsid w:val="00D4220F"/>
    <w:rsid w:val="00D42EA6"/>
    <w:rsid w:val="00D42FAB"/>
    <w:rsid w:val="00D46051"/>
    <w:rsid w:val="00D47B70"/>
    <w:rsid w:val="00D47B89"/>
    <w:rsid w:val="00D502B5"/>
    <w:rsid w:val="00D502BC"/>
    <w:rsid w:val="00D503B5"/>
    <w:rsid w:val="00D51F4B"/>
    <w:rsid w:val="00D528E9"/>
    <w:rsid w:val="00D52F37"/>
    <w:rsid w:val="00D534D9"/>
    <w:rsid w:val="00D53B05"/>
    <w:rsid w:val="00D53DCF"/>
    <w:rsid w:val="00D5458B"/>
    <w:rsid w:val="00D5474E"/>
    <w:rsid w:val="00D54997"/>
    <w:rsid w:val="00D54B1D"/>
    <w:rsid w:val="00D551E9"/>
    <w:rsid w:val="00D56471"/>
    <w:rsid w:val="00D564BE"/>
    <w:rsid w:val="00D567EA"/>
    <w:rsid w:val="00D57D1E"/>
    <w:rsid w:val="00D60260"/>
    <w:rsid w:val="00D60EAF"/>
    <w:rsid w:val="00D61107"/>
    <w:rsid w:val="00D616B6"/>
    <w:rsid w:val="00D62555"/>
    <w:rsid w:val="00D628FB"/>
    <w:rsid w:val="00D64B18"/>
    <w:rsid w:val="00D64B40"/>
    <w:rsid w:val="00D662D3"/>
    <w:rsid w:val="00D678AB"/>
    <w:rsid w:val="00D67A93"/>
    <w:rsid w:val="00D7184A"/>
    <w:rsid w:val="00D71C62"/>
    <w:rsid w:val="00D7207A"/>
    <w:rsid w:val="00D72A80"/>
    <w:rsid w:val="00D72F86"/>
    <w:rsid w:val="00D7326E"/>
    <w:rsid w:val="00D73DC1"/>
    <w:rsid w:val="00D73F49"/>
    <w:rsid w:val="00D74548"/>
    <w:rsid w:val="00D745DF"/>
    <w:rsid w:val="00D74F57"/>
    <w:rsid w:val="00D75903"/>
    <w:rsid w:val="00D767A9"/>
    <w:rsid w:val="00D7688A"/>
    <w:rsid w:val="00D7710F"/>
    <w:rsid w:val="00D77F13"/>
    <w:rsid w:val="00D8018C"/>
    <w:rsid w:val="00D80F50"/>
    <w:rsid w:val="00D82563"/>
    <w:rsid w:val="00D82953"/>
    <w:rsid w:val="00D82B6B"/>
    <w:rsid w:val="00D82DEB"/>
    <w:rsid w:val="00D8324C"/>
    <w:rsid w:val="00D83419"/>
    <w:rsid w:val="00D83A59"/>
    <w:rsid w:val="00D83D50"/>
    <w:rsid w:val="00D87B30"/>
    <w:rsid w:val="00D9049A"/>
    <w:rsid w:val="00D90977"/>
    <w:rsid w:val="00D90BDE"/>
    <w:rsid w:val="00D90DE9"/>
    <w:rsid w:val="00D92BCE"/>
    <w:rsid w:val="00D93125"/>
    <w:rsid w:val="00D9652D"/>
    <w:rsid w:val="00D967E9"/>
    <w:rsid w:val="00D968CE"/>
    <w:rsid w:val="00D9741A"/>
    <w:rsid w:val="00DA0C9A"/>
    <w:rsid w:val="00DA1246"/>
    <w:rsid w:val="00DA2F62"/>
    <w:rsid w:val="00DA31B1"/>
    <w:rsid w:val="00DA556E"/>
    <w:rsid w:val="00DA6F15"/>
    <w:rsid w:val="00DB1A6A"/>
    <w:rsid w:val="00DB2C18"/>
    <w:rsid w:val="00DB2FEE"/>
    <w:rsid w:val="00DB320C"/>
    <w:rsid w:val="00DB3CF7"/>
    <w:rsid w:val="00DB45CA"/>
    <w:rsid w:val="00DB53A8"/>
    <w:rsid w:val="00DB541C"/>
    <w:rsid w:val="00DB56D1"/>
    <w:rsid w:val="00DB5A64"/>
    <w:rsid w:val="00DB609E"/>
    <w:rsid w:val="00DB6268"/>
    <w:rsid w:val="00DC036A"/>
    <w:rsid w:val="00DC0970"/>
    <w:rsid w:val="00DC0BA8"/>
    <w:rsid w:val="00DC0EBF"/>
    <w:rsid w:val="00DC0FF3"/>
    <w:rsid w:val="00DC2318"/>
    <w:rsid w:val="00DC4C92"/>
    <w:rsid w:val="00DC4EDA"/>
    <w:rsid w:val="00DC57C5"/>
    <w:rsid w:val="00DC5B1C"/>
    <w:rsid w:val="00DC7593"/>
    <w:rsid w:val="00DC7EBA"/>
    <w:rsid w:val="00DD0C1A"/>
    <w:rsid w:val="00DD16B2"/>
    <w:rsid w:val="00DD2CBE"/>
    <w:rsid w:val="00DD3522"/>
    <w:rsid w:val="00DD4C58"/>
    <w:rsid w:val="00DD5D92"/>
    <w:rsid w:val="00DD63B4"/>
    <w:rsid w:val="00DD67AA"/>
    <w:rsid w:val="00DD7E8D"/>
    <w:rsid w:val="00DE0B6C"/>
    <w:rsid w:val="00DE1E6F"/>
    <w:rsid w:val="00DE2B34"/>
    <w:rsid w:val="00DE31EA"/>
    <w:rsid w:val="00DE358F"/>
    <w:rsid w:val="00DE36F5"/>
    <w:rsid w:val="00DE621A"/>
    <w:rsid w:val="00DF02E0"/>
    <w:rsid w:val="00DF06BF"/>
    <w:rsid w:val="00DF0F9E"/>
    <w:rsid w:val="00DF26A1"/>
    <w:rsid w:val="00DF322F"/>
    <w:rsid w:val="00DF423B"/>
    <w:rsid w:val="00DF437F"/>
    <w:rsid w:val="00DF5591"/>
    <w:rsid w:val="00DF5ED5"/>
    <w:rsid w:val="00E006F2"/>
    <w:rsid w:val="00E02E83"/>
    <w:rsid w:val="00E03347"/>
    <w:rsid w:val="00E03CC3"/>
    <w:rsid w:val="00E053D1"/>
    <w:rsid w:val="00E058D6"/>
    <w:rsid w:val="00E06137"/>
    <w:rsid w:val="00E0697E"/>
    <w:rsid w:val="00E07990"/>
    <w:rsid w:val="00E11840"/>
    <w:rsid w:val="00E138C6"/>
    <w:rsid w:val="00E139BA"/>
    <w:rsid w:val="00E158E2"/>
    <w:rsid w:val="00E16233"/>
    <w:rsid w:val="00E17692"/>
    <w:rsid w:val="00E179F4"/>
    <w:rsid w:val="00E17DB2"/>
    <w:rsid w:val="00E234B0"/>
    <w:rsid w:val="00E23AB7"/>
    <w:rsid w:val="00E24642"/>
    <w:rsid w:val="00E25DE2"/>
    <w:rsid w:val="00E26E11"/>
    <w:rsid w:val="00E31F38"/>
    <w:rsid w:val="00E322B0"/>
    <w:rsid w:val="00E33A3A"/>
    <w:rsid w:val="00E413CB"/>
    <w:rsid w:val="00E4150E"/>
    <w:rsid w:val="00E42BA4"/>
    <w:rsid w:val="00E4687A"/>
    <w:rsid w:val="00E46A79"/>
    <w:rsid w:val="00E472F0"/>
    <w:rsid w:val="00E47C9F"/>
    <w:rsid w:val="00E531FD"/>
    <w:rsid w:val="00E5419F"/>
    <w:rsid w:val="00E56AF2"/>
    <w:rsid w:val="00E57A55"/>
    <w:rsid w:val="00E60747"/>
    <w:rsid w:val="00E6194B"/>
    <w:rsid w:val="00E61BBD"/>
    <w:rsid w:val="00E62195"/>
    <w:rsid w:val="00E63207"/>
    <w:rsid w:val="00E63476"/>
    <w:rsid w:val="00E639F1"/>
    <w:rsid w:val="00E65EC6"/>
    <w:rsid w:val="00E700FF"/>
    <w:rsid w:val="00E7013F"/>
    <w:rsid w:val="00E70E96"/>
    <w:rsid w:val="00E71046"/>
    <w:rsid w:val="00E726E8"/>
    <w:rsid w:val="00E755F0"/>
    <w:rsid w:val="00E769A4"/>
    <w:rsid w:val="00E76EF0"/>
    <w:rsid w:val="00E802AD"/>
    <w:rsid w:val="00E80F7F"/>
    <w:rsid w:val="00E81793"/>
    <w:rsid w:val="00E8261D"/>
    <w:rsid w:val="00E82DF9"/>
    <w:rsid w:val="00E83926"/>
    <w:rsid w:val="00E85061"/>
    <w:rsid w:val="00E85887"/>
    <w:rsid w:val="00E87130"/>
    <w:rsid w:val="00E9078D"/>
    <w:rsid w:val="00E912A3"/>
    <w:rsid w:val="00E92E26"/>
    <w:rsid w:val="00E934FD"/>
    <w:rsid w:val="00E942D2"/>
    <w:rsid w:val="00E95301"/>
    <w:rsid w:val="00E95E2E"/>
    <w:rsid w:val="00E9677C"/>
    <w:rsid w:val="00EA08EF"/>
    <w:rsid w:val="00EA288F"/>
    <w:rsid w:val="00EA35AE"/>
    <w:rsid w:val="00EA38DF"/>
    <w:rsid w:val="00EA423F"/>
    <w:rsid w:val="00EA4A18"/>
    <w:rsid w:val="00EA5247"/>
    <w:rsid w:val="00EA6406"/>
    <w:rsid w:val="00EA6C04"/>
    <w:rsid w:val="00EA714E"/>
    <w:rsid w:val="00EA7BC2"/>
    <w:rsid w:val="00EB2125"/>
    <w:rsid w:val="00EB3E9A"/>
    <w:rsid w:val="00EB47EF"/>
    <w:rsid w:val="00EB4C13"/>
    <w:rsid w:val="00EB5370"/>
    <w:rsid w:val="00EB739C"/>
    <w:rsid w:val="00EB7709"/>
    <w:rsid w:val="00EC0C6F"/>
    <w:rsid w:val="00EC1A58"/>
    <w:rsid w:val="00EC2709"/>
    <w:rsid w:val="00EC35A9"/>
    <w:rsid w:val="00EC4E9E"/>
    <w:rsid w:val="00EC73B2"/>
    <w:rsid w:val="00EC7A77"/>
    <w:rsid w:val="00EC7BC5"/>
    <w:rsid w:val="00ED1213"/>
    <w:rsid w:val="00ED1EA6"/>
    <w:rsid w:val="00ED296A"/>
    <w:rsid w:val="00ED454B"/>
    <w:rsid w:val="00ED4E9C"/>
    <w:rsid w:val="00ED539B"/>
    <w:rsid w:val="00ED55EF"/>
    <w:rsid w:val="00ED5BC7"/>
    <w:rsid w:val="00ED7C59"/>
    <w:rsid w:val="00ED7DC7"/>
    <w:rsid w:val="00EE026D"/>
    <w:rsid w:val="00EE1467"/>
    <w:rsid w:val="00EE287E"/>
    <w:rsid w:val="00EE3F2F"/>
    <w:rsid w:val="00EE50A3"/>
    <w:rsid w:val="00EE6361"/>
    <w:rsid w:val="00EF06CD"/>
    <w:rsid w:val="00EF1311"/>
    <w:rsid w:val="00EF1F73"/>
    <w:rsid w:val="00EF2AC1"/>
    <w:rsid w:val="00EF4087"/>
    <w:rsid w:val="00EF415C"/>
    <w:rsid w:val="00EF4317"/>
    <w:rsid w:val="00EF49BB"/>
    <w:rsid w:val="00EF5367"/>
    <w:rsid w:val="00EF5D19"/>
    <w:rsid w:val="00EF792C"/>
    <w:rsid w:val="00F00078"/>
    <w:rsid w:val="00F0101F"/>
    <w:rsid w:val="00F014A6"/>
    <w:rsid w:val="00F020D8"/>
    <w:rsid w:val="00F03465"/>
    <w:rsid w:val="00F039F6"/>
    <w:rsid w:val="00F03A26"/>
    <w:rsid w:val="00F041CE"/>
    <w:rsid w:val="00F041E0"/>
    <w:rsid w:val="00F052F1"/>
    <w:rsid w:val="00F05345"/>
    <w:rsid w:val="00F05B41"/>
    <w:rsid w:val="00F0693E"/>
    <w:rsid w:val="00F07DEA"/>
    <w:rsid w:val="00F10D70"/>
    <w:rsid w:val="00F11158"/>
    <w:rsid w:val="00F1478F"/>
    <w:rsid w:val="00F147B2"/>
    <w:rsid w:val="00F14A75"/>
    <w:rsid w:val="00F15066"/>
    <w:rsid w:val="00F157D2"/>
    <w:rsid w:val="00F17D4A"/>
    <w:rsid w:val="00F219A5"/>
    <w:rsid w:val="00F22C36"/>
    <w:rsid w:val="00F230F4"/>
    <w:rsid w:val="00F23433"/>
    <w:rsid w:val="00F23490"/>
    <w:rsid w:val="00F24DE8"/>
    <w:rsid w:val="00F2541C"/>
    <w:rsid w:val="00F25EC3"/>
    <w:rsid w:val="00F26C37"/>
    <w:rsid w:val="00F314FA"/>
    <w:rsid w:val="00F31ED1"/>
    <w:rsid w:val="00F32EB3"/>
    <w:rsid w:val="00F40FDE"/>
    <w:rsid w:val="00F415B1"/>
    <w:rsid w:val="00F42341"/>
    <w:rsid w:val="00F42C93"/>
    <w:rsid w:val="00F45E65"/>
    <w:rsid w:val="00F461CE"/>
    <w:rsid w:val="00F46832"/>
    <w:rsid w:val="00F47115"/>
    <w:rsid w:val="00F47291"/>
    <w:rsid w:val="00F50525"/>
    <w:rsid w:val="00F50557"/>
    <w:rsid w:val="00F50BA9"/>
    <w:rsid w:val="00F50F2F"/>
    <w:rsid w:val="00F52658"/>
    <w:rsid w:val="00F53D17"/>
    <w:rsid w:val="00F54445"/>
    <w:rsid w:val="00F552A9"/>
    <w:rsid w:val="00F5628B"/>
    <w:rsid w:val="00F56688"/>
    <w:rsid w:val="00F572B1"/>
    <w:rsid w:val="00F60448"/>
    <w:rsid w:val="00F60B18"/>
    <w:rsid w:val="00F611B3"/>
    <w:rsid w:val="00F63AAF"/>
    <w:rsid w:val="00F63E0A"/>
    <w:rsid w:val="00F644DD"/>
    <w:rsid w:val="00F7096E"/>
    <w:rsid w:val="00F71D06"/>
    <w:rsid w:val="00F741E3"/>
    <w:rsid w:val="00F75C54"/>
    <w:rsid w:val="00F800B7"/>
    <w:rsid w:val="00F80AE7"/>
    <w:rsid w:val="00F83DF2"/>
    <w:rsid w:val="00F84195"/>
    <w:rsid w:val="00F843F8"/>
    <w:rsid w:val="00F84665"/>
    <w:rsid w:val="00F8482C"/>
    <w:rsid w:val="00F86280"/>
    <w:rsid w:val="00F87824"/>
    <w:rsid w:val="00F878F0"/>
    <w:rsid w:val="00F90852"/>
    <w:rsid w:val="00F910A7"/>
    <w:rsid w:val="00F916B8"/>
    <w:rsid w:val="00F91D1B"/>
    <w:rsid w:val="00F91DF7"/>
    <w:rsid w:val="00F92634"/>
    <w:rsid w:val="00F92683"/>
    <w:rsid w:val="00F950EB"/>
    <w:rsid w:val="00F953AE"/>
    <w:rsid w:val="00F9545A"/>
    <w:rsid w:val="00F956C9"/>
    <w:rsid w:val="00F96B84"/>
    <w:rsid w:val="00F96F5A"/>
    <w:rsid w:val="00FA59DD"/>
    <w:rsid w:val="00FA6372"/>
    <w:rsid w:val="00FA669F"/>
    <w:rsid w:val="00FA7771"/>
    <w:rsid w:val="00FB0B15"/>
    <w:rsid w:val="00FB167D"/>
    <w:rsid w:val="00FB1C2E"/>
    <w:rsid w:val="00FB2BB2"/>
    <w:rsid w:val="00FB3165"/>
    <w:rsid w:val="00FB457A"/>
    <w:rsid w:val="00FB673B"/>
    <w:rsid w:val="00FB6BCD"/>
    <w:rsid w:val="00FB74E8"/>
    <w:rsid w:val="00FC04DE"/>
    <w:rsid w:val="00FC22A4"/>
    <w:rsid w:val="00FC29BF"/>
    <w:rsid w:val="00FC41FF"/>
    <w:rsid w:val="00FC421C"/>
    <w:rsid w:val="00FC4791"/>
    <w:rsid w:val="00FC4BFE"/>
    <w:rsid w:val="00FC5E8A"/>
    <w:rsid w:val="00FC75C9"/>
    <w:rsid w:val="00FC7C15"/>
    <w:rsid w:val="00FD0159"/>
    <w:rsid w:val="00FD0BBA"/>
    <w:rsid w:val="00FD20E1"/>
    <w:rsid w:val="00FD2818"/>
    <w:rsid w:val="00FD4A30"/>
    <w:rsid w:val="00FD5808"/>
    <w:rsid w:val="00FD625A"/>
    <w:rsid w:val="00FD6382"/>
    <w:rsid w:val="00FD74CE"/>
    <w:rsid w:val="00FE0E81"/>
    <w:rsid w:val="00FE3004"/>
    <w:rsid w:val="00FE32AF"/>
    <w:rsid w:val="00FE3CF4"/>
    <w:rsid w:val="00FE6A1E"/>
    <w:rsid w:val="00FE6B2A"/>
    <w:rsid w:val="00FE7F66"/>
    <w:rsid w:val="00FF0343"/>
    <w:rsid w:val="00FF0CF7"/>
    <w:rsid w:val="00FF1F8D"/>
    <w:rsid w:val="00FF40BB"/>
    <w:rsid w:val="00FF5CED"/>
    <w:rsid w:val="00FF7300"/>
    <w:rsid w:val="00FF735B"/>
    <w:rsid w:val="019B48AC"/>
    <w:rsid w:val="048C7D56"/>
    <w:rsid w:val="05A57840"/>
    <w:rsid w:val="147E7C18"/>
    <w:rsid w:val="165B3156"/>
    <w:rsid w:val="17942C23"/>
    <w:rsid w:val="1DB15E5A"/>
    <w:rsid w:val="1FE96C05"/>
    <w:rsid w:val="28A1650D"/>
    <w:rsid w:val="2D2758E8"/>
    <w:rsid w:val="36943573"/>
    <w:rsid w:val="372E15DC"/>
    <w:rsid w:val="3BBA4A13"/>
    <w:rsid w:val="3D0D38C4"/>
    <w:rsid w:val="3DDA6DFF"/>
    <w:rsid w:val="432C0D7B"/>
    <w:rsid w:val="48E63FF4"/>
    <w:rsid w:val="4CDE012F"/>
    <w:rsid w:val="4D2739D2"/>
    <w:rsid w:val="5385202A"/>
    <w:rsid w:val="54B43F92"/>
    <w:rsid w:val="58403E34"/>
    <w:rsid w:val="586C0B66"/>
    <w:rsid w:val="61CF60CE"/>
    <w:rsid w:val="6BA12A57"/>
    <w:rsid w:val="719E777B"/>
    <w:rsid w:val="7BA2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jc w:val="center"/>
      <w:outlineLvl w:val="0"/>
    </w:pPr>
    <w:rPr>
      <w:rFonts w:eastAsia="华文行楷"/>
      <w:kern w:val="44"/>
      <w:sz w:val="44"/>
      <w:szCs w:val="20"/>
    </w:rPr>
  </w:style>
  <w:style w:type="paragraph" w:styleId="3">
    <w:name w:val="heading 2"/>
    <w:basedOn w:val="1"/>
    <w:next w:val="1"/>
    <w:link w:val="16"/>
    <w:qFormat/>
    <w:uiPriority w:val="99"/>
    <w:pPr>
      <w:keepNext/>
      <w:keepLines/>
      <w:spacing w:line="360" w:lineRule="auto"/>
      <w:jc w:val="center"/>
      <w:outlineLvl w:val="1"/>
    </w:pPr>
    <w:rPr>
      <w:rFonts w:ascii="Cambria" w:hAnsi="Cambria"/>
      <w:b/>
      <w:bCs/>
      <w:sz w:val="32"/>
      <w:szCs w:val="32"/>
    </w:rPr>
  </w:style>
  <w:style w:type="paragraph" w:styleId="4">
    <w:name w:val="heading 4"/>
    <w:basedOn w:val="1"/>
    <w:next w:val="1"/>
    <w:link w:val="2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9"/>
    <w:semiHidden/>
    <w:unhideWhenUsed/>
    <w:qFormat/>
    <w:uiPriority w:val="99"/>
    <w:pPr>
      <w:jc w:val="left"/>
    </w:pPr>
  </w:style>
  <w:style w:type="paragraph" w:styleId="6">
    <w:name w:val="Balloon Text"/>
    <w:basedOn w:val="1"/>
    <w:link w:val="21"/>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5"/>
    <w:next w:val="5"/>
    <w:link w:val="20"/>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semiHidden/>
    <w:unhideWhenUsed/>
    <w:uiPriority w:val="99"/>
    <w:rPr>
      <w:color w:val="0000FF"/>
      <w:u w:val="single"/>
    </w:rPr>
  </w:style>
  <w:style w:type="character" w:styleId="15">
    <w:name w:val="annotation reference"/>
    <w:basedOn w:val="13"/>
    <w:semiHidden/>
    <w:unhideWhenUsed/>
    <w:qFormat/>
    <w:uiPriority w:val="99"/>
    <w:rPr>
      <w:sz w:val="21"/>
      <w:szCs w:val="21"/>
    </w:rPr>
  </w:style>
  <w:style w:type="character" w:customStyle="1" w:styleId="16">
    <w:name w:val="标题 2 Char"/>
    <w:basedOn w:val="13"/>
    <w:link w:val="3"/>
    <w:qFormat/>
    <w:uiPriority w:val="99"/>
    <w:rPr>
      <w:rFonts w:ascii="Cambria" w:hAnsi="Cambria" w:eastAsia="宋体" w:cs="Times New Roman"/>
      <w:b/>
      <w:bCs/>
      <w:sz w:val="32"/>
      <w:szCs w:val="32"/>
    </w:rPr>
  </w:style>
  <w:style w:type="character" w:customStyle="1" w:styleId="17">
    <w:name w:val="标题 1 Char"/>
    <w:basedOn w:val="13"/>
    <w:link w:val="2"/>
    <w:qFormat/>
    <w:uiPriority w:val="0"/>
    <w:rPr>
      <w:rFonts w:ascii="Times New Roman" w:hAnsi="Times New Roman" w:eastAsia="华文行楷" w:cs="Times New Roman"/>
      <w:kern w:val="44"/>
      <w:sz w:val="44"/>
      <w:szCs w:val="20"/>
    </w:rPr>
  </w:style>
  <w:style w:type="paragraph" w:customStyle="1" w:styleId="18">
    <w:name w:val="Default"/>
    <w:qFormat/>
    <w:uiPriority w:val="0"/>
    <w:pPr>
      <w:autoSpaceDE w:val="0"/>
      <w:autoSpaceDN w:val="0"/>
      <w:adjustRightInd w:val="0"/>
    </w:pPr>
    <w:rPr>
      <w:rFonts w:ascii="Georgia" w:hAnsi="Georgia" w:eastAsia="宋体" w:cs="Georgia"/>
      <w:color w:val="000000"/>
      <w:sz w:val="24"/>
      <w:szCs w:val="24"/>
      <w:lang w:val="en-US" w:eastAsia="zh-CN" w:bidi="ar-SA"/>
    </w:rPr>
  </w:style>
  <w:style w:type="character" w:customStyle="1" w:styleId="19">
    <w:name w:val="批注文字 Char"/>
    <w:basedOn w:val="13"/>
    <w:link w:val="5"/>
    <w:semiHidden/>
    <w:qFormat/>
    <w:uiPriority w:val="99"/>
    <w:rPr>
      <w:rFonts w:ascii="Times New Roman" w:hAnsi="Times New Roman" w:eastAsia="宋体" w:cs="Times New Roman"/>
      <w:szCs w:val="24"/>
    </w:rPr>
  </w:style>
  <w:style w:type="character" w:customStyle="1" w:styleId="20">
    <w:name w:val="批注主题 Char"/>
    <w:basedOn w:val="19"/>
    <w:link w:val="10"/>
    <w:semiHidden/>
    <w:qFormat/>
    <w:uiPriority w:val="99"/>
    <w:rPr>
      <w:rFonts w:ascii="Times New Roman" w:hAnsi="Times New Roman" w:eastAsia="宋体" w:cs="Times New Roman"/>
      <w:b/>
      <w:bCs/>
      <w:szCs w:val="24"/>
    </w:rPr>
  </w:style>
  <w:style w:type="character" w:customStyle="1" w:styleId="21">
    <w:name w:val="批注框文本 Char"/>
    <w:basedOn w:val="13"/>
    <w:link w:val="6"/>
    <w:semiHidden/>
    <w:qFormat/>
    <w:uiPriority w:val="99"/>
    <w:rPr>
      <w:rFonts w:ascii="Times New Roman" w:hAnsi="Times New Roman" w:eastAsia="宋体" w:cs="Times New Roman"/>
      <w:sz w:val="18"/>
      <w:szCs w:val="18"/>
    </w:rPr>
  </w:style>
  <w:style w:type="character" w:customStyle="1" w:styleId="22">
    <w:name w:val="页眉 Char"/>
    <w:basedOn w:val="13"/>
    <w:link w:val="8"/>
    <w:qFormat/>
    <w:uiPriority w:val="99"/>
    <w:rPr>
      <w:rFonts w:ascii="Times New Roman" w:hAnsi="Times New Roman" w:eastAsia="宋体" w:cs="Times New Roman"/>
      <w:sz w:val="18"/>
      <w:szCs w:val="18"/>
    </w:rPr>
  </w:style>
  <w:style w:type="character" w:customStyle="1" w:styleId="23">
    <w:name w:val="页脚 Char"/>
    <w:basedOn w:val="13"/>
    <w:link w:val="7"/>
    <w:qFormat/>
    <w:uiPriority w:val="99"/>
    <w:rPr>
      <w:rFonts w:ascii="Times New Roman" w:hAnsi="Times New Roman" w:eastAsia="宋体" w:cs="Times New Roman"/>
      <w:sz w:val="18"/>
      <w:szCs w:val="18"/>
    </w:rPr>
  </w:style>
  <w:style w:type="paragraph" w:customStyle="1" w:styleId="24">
    <w:name w:val="vsbcontent_end"/>
    <w:basedOn w:val="1"/>
    <w:qFormat/>
    <w:uiPriority w:val="0"/>
    <w:pPr>
      <w:widowControl/>
      <w:spacing w:before="100" w:beforeAutospacing="1" w:after="100" w:afterAutospacing="1"/>
      <w:jc w:val="left"/>
    </w:pPr>
    <w:rPr>
      <w:rFonts w:ascii="宋体" w:hAnsi="宋体" w:cs="宋体"/>
      <w:kern w:val="0"/>
      <w:sz w:val="24"/>
    </w:rPr>
  </w:style>
  <w:style w:type="paragraph" w:styleId="25">
    <w:name w:val="List Paragraph"/>
    <w:basedOn w:val="1"/>
    <w:qFormat/>
    <w:uiPriority w:val="99"/>
    <w:pPr>
      <w:ind w:firstLine="420" w:firstLineChars="200"/>
    </w:pPr>
  </w:style>
  <w:style w:type="character" w:customStyle="1" w:styleId="26">
    <w:name w:val="标题 4 Char"/>
    <w:basedOn w:val="13"/>
    <w:link w:val="4"/>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C0D15D-593B-4B82-ADB9-7AFAC6688781}">
  <ds:schemaRefs/>
</ds:datastoreItem>
</file>

<file path=docProps/app.xml><?xml version="1.0" encoding="utf-8"?>
<Properties xmlns="http://schemas.openxmlformats.org/officeDocument/2006/extended-properties" xmlns:vt="http://schemas.openxmlformats.org/officeDocument/2006/docPropsVTypes">
  <Template>Normal</Template>
  <Pages>5</Pages>
  <Words>651</Words>
  <Characters>3716</Characters>
  <Lines>30</Lines>
  <Paragraphs>8</Paragraphs>
  <TotalTime>0</TotalTime>
  <ScaleCrop>false</ScaleCrop>
  <LinksUpToDate>false</LinksUpToDate>
  <CharactersWithSpaces>4359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2020-04-06T05:17:00Z</dcterms:created>
  <dc:creator>刘明旭</dc:creator>
  <cp:lastModifiedBy>木夏</cp:lastModifiedBy>
  <cp:lastPrinted>2021-04-08T02:07:00Z</cp:lastPrinted>
  <dcterms:modified xsi:type="dcterms:W3CDTF">2021-06-22T00:35:17Z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421A90850DFF456F94564CC818E82546</vt:lpwstr>
  </property>
</Properties>
</file>