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21" w:leftChars="153" w:right="227"/>
        <w:jc w:val="center"/>
        <w:rPr>
          <w:rFonts w:asciiTheme="majorEastAsia" w:hAnsiTheme="majorEastAsia" w:eastAsiaTheme="majorEastAsia"/>
          <w:b/>
          <w:bCs/>
          <w:color w:val="000000" w:themeColor="text1"/>
          <w:sz w:val="36"/>
          <w:szCs w:val="36"/>
          <w14:textFill>
            <w14:solidFill>
              <w14:schemeClr w14:val="tx1"/>
            </w14:solidFill>
          </w14:textFill>
        </w:rPr>
      </w:pPr>
      <w:r>
        <w:rPr>
          <w:rFonts w:hint="eastAsia" w:asciiTheme="majorEastAsia" w:hAnsiTheme="majorEastAsia" w:eastAsiaTheme="majorEastAsia"/>
          <w:b/>
          <w:bCs/>
          <w:color w:val="000000" w:themeColor="text1"/>
          <w:sz w:val="36"/>
          <w:szCs w:val="36"/>
          <w:u w:val="single"/>
          <w14:textFill>
            <w14:solidFill>
              <w14:schemeClr w14:val="tx1"/>
            </w14:solidFill>
          </w14:textFill>
        </w:rPr>
        <w:t>教育硕士全日制</w:t>
      </w:r>
      <w:r>
        <w:rPr>
          <w:rFonts w:hint="eastAsia" w:asciiTheme="majorEastAsia" w:hAnsiTheme="majorEastAsia" w:eastAsiaTheme="majorEastAsia"/>
          <w:b/>
          <w:bCs/>
          <w:color w:val="000000" w:themeColor="text1"/>
          <w:sz w:val="36"/>
          <w:szCs w:val="36"/>
          <w14:textFill>
            <w14:solidFill>
              <w14:schemeClr w14:val="tx1"/>
            </w14:solidFill>
          </w14:textFill>
        </w:rPr>
        <w:t>专业学位硕士研究生培养方案</w:t>
      </w:r>
    </w:p>
    <w:p>
      <w:pPr>
        <w:ind w:left="321" w:leftChars="153" w:right="227"/>
        <w:jc w:val="center"/>
        <w:rPr>
          <w:rFonts w:asciiTheme="majorEastAsia" w:hAnsiTheme="majorEastAsia" w:eastAsiaTheme="majorEastAsia"/>
          <w:b/>
          <w:bCs/>
          <w:color w:val="000000" w:themeColor="text1"/>
          <w:sz w:val="28"/>
          <w:szCs w:val="28"/>
          <w14:textFill>
            <w14:solidFill>
              <w14:schemeClr w14:val="tx1"/>
            </w14:solidFill>
          </w14:textFill>
        </w:rPr>
      </w:pPr>
      <w:r>
        <w:rPr>
          <w:rFonts w:hint="eastAsia" w:asciiTheme="majorEastAsia" w:hAnsiTheme="majorEastAsia" w:eastAsiaTheme="majorEastAsia"/>
          <w:b/>
          <w:bCs/>
          <w:color w:val="000000" w:themeColor="text1"/>
          <w:sz w:val="28"/>
          <w:szCs w:val="28"/>
          <w14:textFill>
            <w14:solidFill>
              <w14:schemeClr w14:val="tx1"/>
            </w14:solidFill>
          </w14:textFill>
        </w:rPr>
        <w:t>（教育学院</w:t>
      </w:r>
      <w:r>
        <w:rPr>
          <w:rFonts w:asciiTheme="majorEastAsia" w:hAnsiTheme="majorEastAsia" w:eastAsiaTheme="majorEastAsia"/>
          <w:b/>
          <w:bCs/>
          <w:color w:val="000000" w:themeColor="text1"/>
          <w:sz w:val="28"/>
          <w:szCs w:val="28"/>
          <w14:textFill>
            <w14:solidFill>
              <w14:schemeClr w14:val="tx1"/>
            </w14:solidFill>
          </w14:textFill>
        </w:rPr>
        <w:t>)</w:t>
      </w:r>
    </w:p>
    <w:p>
      <w:pPr>
        <w:spacing w:before="156" w:beforeLines="50" w:line="360" w:lineRule="auto"/>
        <w:ind w:firstLine="560" w:firstLineChars="200"/>
        <w:rPr>
          <w:rFonts w:hint="eastAsia" w:eastAsia="黑体"/>
          <w:bCs/>
          <w:sz w:val="28"/>
          <w:szCs w:val="28"/>
          <w:lang w:val="en-US" w:eastAsia="zh-CN"/>
        </w:rPr>
      </w:pPr>
    </w:p>
    <w:p>
      <w:pPr>
        <w:spacing w:before="156" w:beforeLines="50" w:line="360" w:lineRule="auto"/>
        <w:ind w:firstLine="560" w:firstLineChars="200"/>
        <w:rPr>
          <w:rFonts w:hint="eastAsia" w:eastAsia="黑体"/>
          <w:bCs/>
          <w:sz w:val="28"/>
          <w:szCs w:val="28"/>
          <w:lang w:val="en-US" w:eastAsia="zh-CN"/>
        </w:rPr>
      </w:pPr>
      <w:r>
        <w:rPr>
          <w:rFonts w:hint="eastAsia" w:eastAsia="黑体"/>
          <w:bCs/>
          <w:sz w:val="28"/>
          <w:szCs w:val="28"/>
          <w:lang w:val="en-US" w:eastAsia="zh-CN"/>
        </w:rPr>
        <w:t>一、教育硕士专业学位简介</w:t>
      </w:r>
    </w:p>
    <w:p>
      <w:pPr>
        <w:spacing w:line="440" w:lineRule="exact"/>
        <w:ind w:firstLine="480" w:firstLineChars="200"/>
        <w:rPr>
          <w:rFonts w:eastAsiaTheme="minorEastAsia"/>
          <w:bCs/>
          <w:color w:val="000000" w:themeColor="text1"/>
          <w:sz w:val="24"/>
          <w14:textFill>
            <w14:solidFill>
              <w14:schemeClr w14:val="tx1"/>
            </w14:solidFill>
          </w14:textFill>
        </w:rPr>
      </w:pPr>
      <w:r>
        <w:rPr>
          <w:rFonts w:eastAsiaTheme="minorEastAsia"/>
          <w:bCs/>
          <w:color w:val="000000" w:themeColor="text1"/>
          <w:sz w:val="24"/>
          <w14:textFill>
            <w14:solidFill>
              <w14:schemeClr w14:val="tx1"/>
            </w14:solidFill>
          </w14:textFill>
        </w:rPr>
        <w:t>教育硕士专业学位是具有特定教育职业背景的专业性学位，主要培养面向基础教育教学和管理工作需要的高层次人才。教育硕士与现行的教育学硕士在处于同一层次，但规格不同，各有侧重。该学位获得者应具有良好的职业道德，既要掌握某门学科坚实的基础理论和系统的专业知识，又要懂得现代教育基本理论和学科教学或教育管理的理论及方法，具有运用所学的理论和方法解决学科教学或教育管理实践中存在的实际问题的能力，能比较熟练地阅读本专业的外文资料。</w:t>
      </w:r>
      <w:r>
        <w:rPr>
          <w:rFonts w:hint="eastAsia" w:eastAsiaTheme="minorEastAsia"/>
          <w:bCs/>
          <w:color w:val="000000" w:themeColor="text1"/>
          <w:sz w:val="24"/>
          <w14:textFill>
            <w14:solidFill>
              <w14:schemeClr w14:val="tx1"/>
            </w14:solidFill>
          </w14:textFill>
        </w:rPr>
        <w:t xml:space="preserve">  </w:t>
      </w:r>
    </w:p>
    <w:p>
      <w:pPr>
        <w:spacing w:line="440" w:lineRule="exact"/>
        <w:ind w:firstLine="480" w:firstLineChars="200"/>
        <w:rPr>
          <w:rFonts w:eastAsiaTheme="minorEastAsia"/>
          <w:bCs/>
          <w:color w:val="000000" w:themeColor="text1"/>
          <w:sz w:val="24"/>
          <w14:textFill>
            <w14:solidFill>
              <w14:schemeClr w14:val="tx1"/>
            </w14:solidFill>
          </w14:textFill>
        </w:rPr>
      </w:pPr>
      <w:r>
        <w:rPr>
          <w:rFonts w:hint="eastAsia" w:eastAsiaTheme="minorEastAsia"/>
          <w:bCs/>
          <w:color w:val="000000" w:themeColor="text1"/>
          <w:sz w:val="24"/>
          <w14:textFill>
            <w14:solidFill>
              <w14:schemeClr w14:val="tx1"/>
            </w14:solidFill>
          </w14:textFill>
        </w:rPr>
        <w:t>河北大学教育学院是国内较早开展教育硕士专业学位的高校。2008年，开始招收全日制教育硕士专业学位研究生。在学前教育、现代教育技术、心理健康教育等方向形成鲜明特色。</w:t>
      </w:r>
    </w:p>
    <w:p>
      <w:pPr>
        <w:spacing w:before="156" w:beforeLines="50" w:line="360" w:lineRule="auto"/>
        <w:ind w:firstLine="560" w:firstLineChars="200"/>
        <w:rPr>
          <w:rFonts w:hint="eastAsia" w:eastAsia="黑体"/>
          <w:bCs/>
          <w:sz w:val="28"/>
          <w:szCs w:val="28"/>
        </w:rPr>
      </w:pPr>
      <w:r>
        <w:rPr>
          <w:rFonts w:hint="eastAsia" w:eastAsia="黑体"/>
          <w:bCs/>
          <w:sz w:val="28"/>
          <w:szCs w:val="28"/>
          <w:lang w:val="en-US" w:eastAsia="zh-CN"/>
        </w:rPr>
        <w:t>二、</w:t>
      </w:r>
      <w:r>
        <w:rPr>
          <w:rFonts w:hint="eastAsia" w:eastAsia="黑体"/>
          <w:bCs/>
          <w:sz w:val="28"/>
          <w:szCs w:val="28"/>
        </w:rPr>
        <w:t>研究方向</w:t>
      </w:r>
    </w:p>
    <w:p>
      <w:pPr>
        <w:widowControl/>
        <w:wordWrap w:val="0"/>
        <w:spacing w:after="100" w:afterAutospacing="1" w:line="360" w:lineRule="auto"/>
        <w:ind w:firstLine="480" w:firstLineChars="200"/>
        <w:rPr>
          <w:rFonts w:eastAsiaTheme="minorEastAsia"/>
          <w:bCs/>
          <w:color w:val="000000" w:themeColor="text1"/>
          <w:sz w:val="24"/>
          <w14:textFill>
            <w14:solidFill>
              <w14:schemeClr w14:val="tx1"/>
            </w14:solidFill>
          </w14:textFill>
        </w:rPr>
      </w:pPr>
      <w:r>
        <w:rPr>
          <w:rFonts w:hint="eastAsia" w:eastAsiaTheme="minorEastAsia"/>
          <w:bCs/>
          <w:color w:val="000000" w:themeColor="text1"/>
          <w:sz w:val="24"/>
          <w14:textFill>
            <w14:solidFill>
              <w14:schemeClr w14:val="tx1"/>
            </w14:solidFill>
          </w14:textFill>
        </w:rPr>
        <w:t>河北大学教育学院现有现代教育技术、学前教育、心理健康教育等3个教育硕士非全日制专业学位招生专业。</w:t>
      </w:r>
    </w:p>
    <w:p>
      <w:pPr>
        <w:widowControl/>
        <w:numPr>
          <w:ilvl w:val="0"/>
          <w:numId w:val="1"/>
        </w:numPr>
        <w:wordWrap w:val="0"/>
        <w:spacing w:after="100" w:afterAutospacing="1" w:line="360" w:lineRule="auto"/>
        <w:ind w:firstLine="480" w:firstLineChars="200"/>
        <w:rPr>
          <w:rFonts w:hint="eastAsia" w:eastAsiaTheme="minorEastAsia"/>
          <w:bCs/>
          <w:color w:val="000000" w:themeColor="text1"/>
          <w:sz w:val="24"/>
          <w14:textFill>
            <w14:solidFill>
              <w14:schemeClr w14:val="tx1"/>
            </w14:solidFill>
          </w14:textFill>
        </w:rPr>
      </w:pPr>
      <w:r>
        <w:rPr>
          <w:rFonts w:hint="eastAsia" w:eastAsiaTheme="minorEastAsia"/>
          <w:bCs/>
          <w:color w:val="000000" w:themeColor="text1"/>
          <w:sz w:val="24"/>
          <w14:textFill>
            <w14:solidFill>
              <w14:schemeClr w14:val="tx1"/>
            </w14:solidFill>
          </w14:textFill>
        </w:rPr>
        <w:t>现代教育技术（045114）</w:t>
      </w:r>
    </w:p>
    <w:p>
      <w:pPr>
        <w:widowControl/>
        <w:numPr>
          <w:ilvl w:val="0"/>
          <w:numId w:val="0"/>
        </w:numPr>
        <w:wordWrap w:val="0"/>
        <w:spacing w:after="100" w:afterAutospacing="1" w:line="360" w:lineRule="auto"/>
        <w:ind w:firstLine="480" w:firstLineChars="200"/>
        <w:rPr>
          <w:rFonts w:ascii="宋体" w:hAnsi="宋体"/>
          <w:color w:val="000000" w:themeColor="text1"/>
          <w:sz w:val="24"/>
          <w14:textFill>
            <w14:solidFill>
              <w14:schemeClr w14:val="tx1"/>
            </w14:solidFill>
          </w14:textFill>
        </w:rPr>
      </w:pPr>
      <w:r>
        <w:rPr>
          <w:rFonts w:hint="eastAsia" w:eastAsiaTheme="minorEastAsia"/>
          <w:bCs/>
          <w:color w:val="000000" w:themeColor="text1"/>
          <w:sz w:val="24"/>
          <w14:textFill>
            <w14:solidFill>
              <w14:schemeClr w14:val="tx1"/>
            </w14:solidFill>
          </w14:textFill>
        </w:rPr>
        <w:t>现代教育技术专业下</w:t>
      </w:r>
      <w:r>
        <w:rPr>
          <w:rFonts w:hint="eastAsia" w:ascii="宋体" w:hAnsi="宋体"/>
          <w:color w:val="000000" w:themeColor="text1"/>
          <w:sz w:val="24"/>
          <w14:textFill>
            <w14:solidFill>
              <w14:schemeClr w14:val="tx1"/>
            </w14:solidFill>
          </w14:textFill>
        </w:rPr>
        <w:t>设3个研究方向：</w:t>
      </w:r>
      <w:r>
        <w:rPr>
          <w:rFonts w:hint="eastAsia" w:ascii="宋体" w:hAnsi="宋体"/>
          <w:b/>
          <w:color w:val="000000" w:themeColor="text1"/>
          <w:sz w:val="24"/>
          <w14:textFill>
            <w14:solidFill>
              <w14:schemeClr w14:val="tx1"/>
            </w14:solidFill>
          </w14:textFill>
        </w:rPr>
        <w:t>1.中小学信息技术教育。</w:t>
      </w:r>
      <w:r>
        <w:rPr>
          <w:rFonts w:hint="eastAsia" w:ascii="宋体" w:hAnsi="宋体"/>
          <w:color w:val="000000" w:themeColor="text1"/>
          <w:sz w:val="24"/>
          <w14:textFill>
            <w14:solidFill>
              <w14:schemeClr w14:val="tx1"/>
            </w14:solidFill>
          </w14:textFill>
        </w:rPr>
        <w:t>该方向主要研究中小学信息技术教育课程中的</w:t>
      </w:r>
      <w:r>
        <w:rPr>
          <w:rFonts w:ascii="宋体" w:hAnsi="宋体"/>
          <w:color w:val="000000" w:themeColor="text1"/>
          <w:sz w:val="24"/>
          <w14:textFill>
            <w14:solidFill>
              <w14:schemeClr w14:val="tx1"/>
            </w14:solidFill>
          </w14:textFill>
        </w:rPr>
        <w:t>信息技术环境与教学设计创新</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新型学习模式、教学模式的构建与创新</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信息技术与课程整合的理论与实践</w:t>
      </w:r>
      <w:r>
        <w:rPr>
          <w:rFonts w:hint="eastAsia" w:ascii="宋体" w:hAnsi="宋体"/>
          <w:color w:val="000000" w:themeColor="text1"/>
          <w:sz w:val="24"/>
          <w14:textFill>
            <w14:solidFill>
              <w14:schemeClr w14:val="tx1"/>
            </w14:solidFill>
          </w14:textFill>
        </w:rPr>
        <w:t>等前沿问题。</w:t>
      </w:r>
      <w:r>
        <w:rPr>
          <w:rFonts w:hint="eastAsia" w:ascii="宋体" w:hAnsi="宋体"/>
          <w:b/>
          <w:color w:val="000000" w:themeColor="text1"/>
          <w:sz w:val="24"/>
          <w14:textFill>
            <w14:solidFill>
              <w14:schemeClr w14:val="tx1"/>
            </w14:solidFill>
          </w14:textFill>
        </w:rPr>
        <w:t>2.基础教育数字化学习资源建设。</w:t>
      </w:r>
      <w:r>
        <w:rPr>
          <w:rFonts w:hint="eastAsia" w:ascii="宋体" w:hAnsi="宋体"/>
          <w:color w:val="000000" w:themeColor="text1"/>
          <w:sz w:val="24"/>
          <w14:textFill>
            <w14:solidFill>
              <w14:schemeClr w14:val="tx1"/>
            </w14:solidFill>
          </w14:textFill>
        </w:rPr>
        <w:t>该方向主要研究基础教育领域</w:t>
      </w:r>
      <w:r>
        <w:rPr>
          <w:rFonts w:ascii="宋体" w:hAnsi="宋体"/>
          <w:color w:val="000000" w:themeColor="text1"/>
          <w:sz w:val="24"/>
          <w14:textFill>
            <w14:solidFill>
              <w14:schemeClr w14:val="tx1"/>
            </w14:solidFill>
          </w14:textFill>
        </w:rPr>
        <w:t>教育资源与教材软件建设（包括平台技术）</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 网络课程的设计、开发、应用与评价</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网络环境下信息技术教育教学优秀案例（课例）软件的设计、开发</w:t>
      </w:r>
      <w:r>
        <w:rPr>
          <w:rFonts w:hint="eastAsia" w:ascii="宋体" w:hAnsi="宋体"/>
          <w:color w:val="000000" w:themeColor="text1"/>
          <w:sz w:val="24"/>
          <w14:textFill>
            <w14:solidFill>
              <w14:schemeClr w14:val="tx1"/>
            </w14:solidFill>
          </w14:textFill>
        </w:rPr>
        <w:t>等</w:t>
      </w:r>
      <w:r>
        <w:rPr>
          <w:rFonts w:ascii="宋体" w:hAnsi="宋体"/>
          <w:color w:val="000000" w:themeColor="text1"/>
          <w:sz w:val="24"/>
          <w14:textFill>
            <w14:solidFill>
              <w14:schemeClr w14:val="tx1"/>
            </w14:solidFill>
          </w14:textFill>
        </w:rPr>
        <w:t>研究。</w:t>
      </w:r>
      <w:r>
        <w:rPr>
          <w:rFonts w:hint="eastAsia" w:ascii="宋体" w:hAnsi="宋体"/>
          <w:b/>
          <w:color w:val="000000" w:themeColor="text1"/>
          <w:sz w:val="24"/>
          <w14:textFill>
            <w14:solidFill>
              <w14:schemeClr w14:val="tx1"/>
            </w14:solidFill>
          </w14:textFill>
        </w:rPr>
        <w:t>3.中小学现代远程教育。</w:t>
      </w:r>
      <w:r>
        <w:rPr>
          <w:rFonts w:hint="eastAsia" w:ascii="宋体" w:hAnsi="宋体"/>
          <w:color w:val="000000" w:themeColor="text1"/>
          <w:sz w:val="24"/>
          <w14:textFill>
            <w14:solidFill>
              <w14:schemeClr w14:val="tx1"/>
            </w14:solidFill>
          </w14:textFill>
        </w:rPr>
        <w:t>该方向主要研究</w:t>
      </w:r>
      <w:r>
        <w:rPr>
          <w:rFonts w:ascii="宋体" w:hAnsi="宋体"/>
          <w:color w:val="000000" w:themeColor="text1"/>
          <w:sz w:val="24"/>
          <w14:textFill>
            <w14:solidFill>
              <w14:schemeClr w14:val="tx1"/>
            </w14:solidFill>
          </w14:textFill>
        </w:rPr>
        <w:t>网络环境下的教学和学习模式</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网络环境下教育资源的建设与共享模式</w:t>
      </w:r>
      <w:r>
        <w:rPr>
          <w:rFonts w:hint="eastAsia" w:ascii="宋体" w:hAnsi="宋体"/>
          <w:color w:val="000000" w:themeColor="text1"/>
          <w:sz w:val="24"/>
          <w14:textFill>
            <w14:solidFill>
              <w14:schemeClr w14:val="tx1"/>
            </w14:solidFill>
          </w14:textFill>
        </w:rPr>
        <w:t>、中小学</w:t>
      </w:r>
      <w:r>
        <w:rPr>
          <w:rFonts w:ascii="宋体" w:hAnsi="宋体"/>
          <w:color w:val="000000" w:themeColor="text1"/>
          <w:sz w:val="24"/>
          <w14:textFill>
            <w14:solidFill>
              <w14:schemeClr w14:val="tx1"/>
            </w14:solidFill>
          </w14:textFill>
        </w:rPr>
        <w:t>现代远程教育网络教学模式与实践探索</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“校校通”工程与教育网络建设</w:t>
      </w:r>
      <w:r>
        <w:rPr>
          <w:rFonts w:hint="eastAsia" w:ascii="宋体" w:hAnsi="宋体"/>
          <w:color w:val="000000" w:themeColor="text1"/>
          <w:sz w:val="24"/>
          <w14:textFill>
            <w14:solidFill>
              <w14:schemeClr w14:val="tx1"/>
            </w14:solidFill>
          </w14:textFill>
        </w:rPr>
        <w:t>、农村中小学现代远程教育工程等研究。</w:t>
      </w:r>
    </w:p>
    <w:p>
      <w:pPr>
        <w:widowControl/>
        <w:wordWrap w:val="0"/>
        <w:spacing w:after="100" w:afterAutospacing="1"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（二）学前教育（045118）</w:t>
      </w:r>
    </w:p>
    <w:p>
      <w:pPr>
        <w:widowControl/>
        <w:wordWrap w:val="0"/>
        <w:spacing w:after="100" w:afterAutospacing="1"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学前教育专业下设</w:t>
      </w:r>
      <w:r>
        <w:rPr>
          <w:rFonts w:hint="eastAsia" w:ascii="宋体" w:hAnsi="宋体"/>
          <w:color w:val="000000" w:themeColor="text1"/>
          <w:sz w:val="24"/>
          <w14:textFill>
            <w14:solidFill>
              <w14:schemeClr w14:val="tx1"/>
            </w14:solidFill>
          </w14:textFill>
        </w:rPr>
        <w:t>3个研究方向：</w:t>
      </w:r>
      <w:r>
        <w:rPr>
          <w:rFonts w:hint="eastAsia" w:ascii="宋体" w:hAnsi="宋体"/>
          <w:b/>
          <w:color w:val="000000" w:themeColor="text1"/>
          <w:sz w:val="24"/>
          <w14:textFill>
            <w14:solidFill>
              <w14:schemeClr w14:val="tx1"/>
            </w14:solidFill>
          </w14:textFill>
        </w:rPr>
        <w:t>1.学前教育内容及教育方法方向，</w:t>
      </w:r>
      <w:r>
        <w:rPr>
          <w:rFonts w:hint="eastAsia" w:ascii="宋体" w:hAnsi="宋体"/>
          <w:color w:val="000000" w:themeColor="text1"/>
          <w:sz w:val="24"/>
          <w14:textFill>
            <w14:solidFill>
              <w14:schemeClr w14:val="tx1"/>
            </w14:solidFill>
          </w14:textFill>
        </w:rPr>
        <w:t>本方向主要学习和探究的是学前教育的内容和教育方法。在教学内容方面，国家通过颁布《幼儿园教育纲要》和《3-6岁儿童学习和发展指南》做出了相关规定，但这些规定只是笼统的目标，幼儿园和幼儿园教师要选择具体的内容作为载体、运用适当的方法促进幼儿的发展。本方向基于幼儿的身心发展特点，具体学习和探究教学的内容和适宜的教学方法，使学生在将来的工作中不仅仅是根据经验教学，而是根据幼儿的身心发展特点选择教学的内容和方法，做到不仅“知其然”而且“知其所以然”。</w:t>
      </w:r>
      <w:r>
        <w:rPr>
          <w:rFonts w:hint="eastAsia" w:ascii="宋体" w:hAnsi="宋体"/>
          <w:b/>
          <w:color w:val="000000" w:themeColor="text1"/>
          <w:sz w:val="24"/>
          <w14:textFill>
            <w14:solidFill>
              <w14:schemeClr w14:val="tx1"/>
            </w14:solidFill>
          </w14:textFill>
        </w:rPr>
        <w:t>2.学前教育领域教学方向，</w:t>
      </w:r>
      <w:r>
        <w:rPr>
          <w:rFonts w:hint="eastAsia" w:ascii="宋体" w:hAnsi="宋体"/>
          <w:b w:val="0"/>
          <w:bCs/>
          <w:color w:val="000000" w:themeColor="text1"/>
          <w:sz w:val="24"/>
          <w14:textFill>
            <w14:solidFill>
              <w14:schemeClr w14:val="tx1"/>
            </w14:solidFill>
          </w14:textFill>
        </w:rPr>
        <w:t>本方向主要</w:t>
      </w:r>
      <w:r>
        <w:rPr>
          <w:rFonts w:hint="eastAsia" w:ascii="宋体" w:hAnsi="宋体"/>
          <w:color w:val="000000" w:themeColor="text1"/>
          <w:sz w:val="24"/>
          <w14:textFill>
            <w14:solidFill>
              <w14:schemeClr w14:val="tx1"/>
            </w14:solidFill>
          </w14:textFill>
        </w:rPr>
        <w:t>立足于国家对学前教育领域的指导性文件及幼儿的身心发展特点，依据《幼儿园教育指导纲要》和《3-6岁儿童发展与教育指南》的要求，通过了解幼儿在五大领域中的学习行为和教师在五大领域中的教学行为，学习如何通过对环境、材料的设计、语言和行为的引导对幼儿产生徐进作用的基本原理和基本技能。</w:t>
      </w:r>
      <w:r>
        <w:rPr>
          <w:rFonts w:hint="eastAsia" w:ascii="宋体" w:hAnsi="宋体"/>
          <w:b/>
          <w:color w:val="000000" w:themeColor="text1"/>
          <w:sz w:val="24"/>
          <w14:textFill>
            <w14:solidFill>
              <w14:schemeClr w14:val="tx1"/>
            </w14:solidFill>
          </w14:textFill>
        </w:rPr>
        <w:t>3.学前教育管理实践方向</w:t>
      </w:r>
      <w:r>
        <w:rPr>
          <w:rFonts w:hint="eastAsia" w:ascii="宋体" w:hAnsi="宋体"/>
          <w:b/>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本方向研究通过对管理基本原理的学习，了解国内外学前教育管理的政策和现状、学前教育宏观管理和微观管理的具体原和方法。本研究方向的强势特色在于导师具有长期的幼儿园管理经验，同时聘请了具有丰富幼儿园管理经验的校外导师，可实地观察和操作，注重理论联系实际，能够培养高水平的应用型人才。</w:t>
      </w:r>
    </w:p>
    <w:p>
      <w:pPr>
        <w:widowControl/>
        <w:numPr>
          <w:ilvl w:val="0"/>
          <w:numId w:val="2"/>
        </w:numPr>
        <w:wordWrap w:val="0"/>
        <w:spacing w:after="100" w:afterAutospacing="1" w:line="360" w:lineRule="auto"/>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心理健康教育</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045116</w:t>
      </w:r>
      <w:r>
        <w:rPr>
          <w:rFonts w:hint="eastAsia" w:ascii="宋体" w:hAnsi="宋体"/>
          <w:color w:val="000000" w:themeColor="text1"/>
          <w:sz w:val="24"/>
          <w:lang w:eastAsia="zh-CN"/>
          <w14:textFill>
            <w14:solidFill>
              <w14:schemeClr w14:val="tx1"/>
            </w14:solidFill>
          </w14:textFill>
        </w:rPr>
        <w:t>）</w:t>
      </w:r>
    </w:p>
    <w:p>
      <w:pPr>
        <w:spacing w:before="156" w:beforeLines="50" w:line="360" w:lineRule="auto"/>
        <w:ind w:firstLine="480" w:firstLineChars="200"/>
        <w:rPr>
          <w:rFonts w:hint="eastAsia" w:eastAsia="黑体"/>
          <w:bCs/>
          <w:sz w:val="28"/>
          <w:szCs w:val="28"/>
        </w:rPr>
      </w:pPr>
      <w:r>
        <w:rPr>
          <w:rFonts w:hint="eastAsia" w:ascii="宋体" w:hAnsi="宋体"/>
          <w:color w:val="000000" w:themeColor="text1"/>
          <w:sz w:val="24"/>
          <w14:textFill>
            <w14:solidFill>
              <w14:schemeClr w14:val="tx1"/>
            </w14:solidFill>
          </w14:textFill>
        </w:rPr>
        <w:t>心理健康教育下设2个研究方向：</w:t>
      </w:r>
      <w:r>
        <w:rPr>
          <w:rFonts w:hint="eastAsia" w:ascii="宋体" w:hAnsi="宋体"/>
          <w:b/>
          <w:color w:val="000000" w:themeColor="text1"/>
          <w:sz w:val="24"/>
          <w14:textFill>
            <w14:solidFill>
              <w14:schemeClr w14:val="tx1"/>
            </w14:solidFill>
          </w14:textFill>
        </w:rPr>
        <w:t>1.学校心理健康教育方向，</w:t>
      </w:r>
      <w:r>
        <w:rPr>
          <w:rFonts w:hint="eastAsia" w:ascii="宋体" w:hAnsi="宋体"/>
          <w:color w:val="000000" w:themeColor="text1"/>
          <w:sz w:val="24"/>
          <w14:textFill>
            <w14:solidFill>
              <w14:schemeClr w14:val="tx1"/>
            </w14:solidFill>
          </w14:textFill>
        </w:rPr>
        <w:t>专业方向课程模块主要包含心理测量与评估、学生团体辅导、人格理论研究</w:t>
      </w:r>
      <w:r>
        <w:rPr>
          <w:rFonts w:hint="eastAsia"/>
          <w:color w:val="000000" w:themeColor="text1"/>
          <w:sz w:val="18"/>
          <w:szCs w:val="18"/>
          <w:lang w:eastAsia="zh-CN"/>
          <w14:textFill>
            <w14:solidFill>
              <w14:schemeClr w14:val="tx1"/>
            </w14:solidFill>
          </w14:textFill>
        </w:rPr>
        <w:t>、</w:t>
      </w:r>
      <w:r>
        <w:rPr>
          <w:rFonts w:ascii="宋体" w:hAnsi="宋体"/>
          <w:color w:val="000000" w:themeColor="text1"/>
          <w:sz w:val="24"/>
          <w14:textFill>
            <w14:solidFill>
              <w14:schemeClr w14:val="tx1"/>
            </w14:solidFill>
          </w14:textFill>
        </w:rPr>
        <w:t>青少年心理问题研究、青少年人际交往与社会适应辅导、青少年人际交往与社会适应</w:t>
      </w:r>
      <w:r>
        <w:rPr>
          <w:rFonts w:hint="eastAsia" w:ascii="宋体" w:hAnsi="宋体"/>
          <w:color w:val="000000" w:themeColor="text1"/>
          <w:sz w:val="24"/>
          <w14:textFill>
            <w14:solidFill>
              <w14:schemeClr w14:val="tx1"/>
            </w14:solidFill>
          </w14:textFill>
        </w:rPr>
        <w:t>辅导、健康心理学专题、中小学生问题行为矫正与危机干预等。学校心理健康教育方向的就业去向为去学校做相</w:t>
      </w:r>
      <w:r>
        <w:rPr>
          <w:rFonts w:ascii="宋体" w:hAnsi="宋体"/>
          <w:color w:val="000000" w:themeColor="text1"/>
          <w:sz w:val="24"/>
          <w14:textFill>
            <w14:solidFill>
              <w14:schemeClr w14:val="tx1"/>
            </w14:solidFill>
          </w14:textFill>
        </w:rPr>
        <w:t>关的心理健康老师</w:t>
      </w:r>
      <w:r>
        <w:rPr>
          <w:rFonts w:hint="eastAsia" w:ascii="宋体" w:hAnsi="宋体"/>
          <w:color w:val="000000" w:themeColor="text1"/>
          <w:sz w:val="24"/>
          <w14:textFill>
            <w14:solidFill>
              <w14:schemeClr w14:val="tx1"/>
            </w14:solidFill>
          </w14:textFill>
        </w:rPr>
        <w:t>。心理师，幼教、初等和中等学校心理学教师与研究人员，各级各类学校的心理健康教育和辅导教师，医院、</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"https://baike.baidu.com/item/%E5%BF%83%E7%90%86%E5%92%A8%E8%AF%A2" \t "https://baike.baidu.com/item/%E5%BF%83%E7%90%86%E5%81%A5%E5%BA%B7%E6%95%99%E8%82%B2%E4%B8%93%E4%B8%9A/_blank" </w:instrText>
      </w:r>
      <w:r>
        <w:rPr>
          <w:color w:val="000000" w:themeColor="text1"/>
          <w14:textFill>
            <w14:solidFill>
              <w14:schemeClr w14:val="tx1"/>
            </w14:solidFill>
          </w14:textFill>
        </w:rPr>
        <w:fldChar w:fldCharType="separate"/>
      </w:r>
      <w:r>
        <w:rPr>
          <w:rFonts w:ascii="宋体" w:hAnsi="宋体"/>
          <w:color w:val="000000" w:themeColor="text1"/>
          <w:sz w:val="24"/>
          <w14:textFill>
            <w14:solidFill>
              <w14:schemeClr w14:val="tx1"/>
            </w14:solidFill>
          </w14:textFill>
        </w:rPr>
        <w:t>心理咨询</w:t>
      </w:r>
      <w:r>
        <w:rPr>
          <w:rFonts w:ascii="宋体" w:hAnsi="宋体"/>
          <w:color w:val="000000" w:themeColor="text1"/>
          <w:sz w:val="24"/>
          <w14:textFill>
            <w14:solidFill>
              <w14:schemeClr w14:val="tx1"/>
            </w14:solidFill>
          </w14:textFill>
        </w:rPr>
        <w:fldChar w:fldCharType="end"/>
      </w:r>
      <w:r>
        <w:rPr>
          <w:rFonts w:ascii="宋体" w:hAnsi="宋体"/>
          <w:color w:val="000000" w:themeColor="text1"/>
          <w:sz w:val="24"/>
          <w14:textFill>
            <w14:solidFill>
              <w14:schemeClr w14:val="tx1"/>
            </w14:solidFill>
          </w14:textFill>
        </w:rPr>
        <w:t>等相关行业的心理学专门人才等，各类企事业单位人力资源相关岗位。</w:t>
      </w:r>
      <w:r>
        <w:rPr>
          <w:rFonts w:hint="eastAsia" w:ascii="宋体" w:hAnsi="宋体"/>
          <w:b/>
          <w:color w:val="000000" w:themeColor="text1"/>
          <w:sz w:val="24"/>
          <w14:textFill>
            <w14:solidFill>
              <w14:schemeClr w14:val="tx1"/>
            </w14:solidFill>
          </w14:textFill>
        </w:rPr>
        <w:t>2学校心理咨询方向，</w:t>
      </w:r>
      <w:r>
        <w:rPr>
          <w:rFonts w:hint="eastAsia" w:ascii="宋体" w:hAnsi="宋体"/>
          <w:color w:val="000000" w:themeColor="text1"/>
          <w:sz w:val="24"/>
          <w14:textFill>
            <w14:solidFill>
              <w14:schemeClr w14:val="tx1"/>
            </w14:solidFill>
          </w14:textFill>
        </w:rPr>
        <w:t>学校心理咨询方向课程模块包含心理学基础理论与研究方法，心理咨询、心理评估理论与方法，心理咨询各流派理论与技术几部分内容。使学生掌握咨询与治疗各流派的主要理论基础，掌握咨询过程的基本方法和技能，对咨询领域的知识和技能有一个全面的把握。课程包含发展心理学专题、心理测量学、心理病理学、心理咨询理论和技术、心理咨询伦理、团体咨询、认知行为治疗理论与实务、家庭治疗理论与实务、人格理论研究专题、生涯发展与辅导</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心理催眠的理论与实践、儿童绘画心理专题</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箱庭疗法等。咨询方向的就业去向为大学心理咨询中心、中小学心理健康教师或学校咨询师、企事业单位心理学相关岗位、政府部门、个人执业咨询师等。</w:t>
      </w:r>
    </w:p>
    <w:p>
      <w:pPr>
        <w:spacing w:before="156" w:beforeLines="50" w:line="360" w:lineRule="auto"/>
        <w:ind w:firstLine="560" w:firstLineChars="200"/>
        <w:rPr>
          <w:rFonts w:hint="eastAsia" w:eastAsia="黑体"/>
          <w:bCs/>
          <w:sz w:val="28"/>
          <w:szCs w:val="28"/>
        </w:rPr>
      </w:pPr>
      <w:r>
        <w:rPr>
          <w:rFonts w:hint="eastAsia" w:eastAsia="黑体"/>
          <w:bCs/>
          <w:sz w:val="28"/>
          <w:szCs w:val="28"/>
        </w:rPr>
        <w:t>三、培养目标</w:t>
      </w:r>
    </w:p>
    <w:p>
      <w:pPr>
        <w:spacing w:line="420" w:lineRule="exact"/>
        <w:ind w:firstLine="480"/>
        <w:rPr>
          <w:rFonts w:eastAsiaTheme="minorEastAsia"/>
          <w:bCs/>
          <w:color w:val="000000" w:themeColor="text1"/>
          <w:sz w:val="24"/>
          <w14:textFill>
            <w14:solidFill>
              <w14:schemeClr w14:val="tx1"/>
            </w14:solidFill>
          </w14:textFill>
        </w:rPr>
      </w:pPr>
      <w:r>
        <w:rPr>
          <w:rFonts w:eastAsiaTheme="minorEastAsia"/>
          <w:bCs/>
          <w:color w:val="000000" w:themeColor="text1"/>
          <w:sz w:val="24"/>
          <w14:textFill>
            <w14:solidFill>
              <w14:schemeClr w14:val="tx1"/>
            </w14:solidFill>
          </w14:textFill>
        </w:rPr>
        <w:t>教育硕士培养的目的是培养具有现代教育观念，具备较高理论素养与实践能力的教育管理干部和骨干教师。具体培养目标如下：</w:t>
      </w:r>
    </w:p>
    <w:p>
      <w:pPr>
        <w:spacing w:line="420" w:lineRule="exact"/>
        <w:ind w:firstLine="480"/>
        <w:rPr>
          <w:rFonts w:eastAsiaTheme="minorEastAsia"/>
          <w:bCs/>
          <w:color w:val="000000" w:themeColor="text1"/>
          <w:sz w:val="24"/>
          <w14:textFill>
            <w14:solidFill>
              <w14:schemeClr w14:val="tx1"/>
            </w14:solidFill>
          </w14:textFill>
        </w:rPr>
      </w:pPr>
      <w:r>
        <w:rPr>
          <w:rFonts w:hint="eastAsia" w:eastAsiaTheme="minorEastAsia"/>
          <w:bCs/>
          <w:color w:val="000000" w:themeColor="text1"/>
          <w:sz w:val="24"/>
          <w14:textFill>
            <w14:solidFill>
              <w14:schemeClr w14:val="tx1"/>
            </w14:solidFill>
          </w14:textFill>
        </w:rPr>
        <w:t>1.树立正确的中国特色社会主义核心价值观，具有坚定的理想信念，高尚的道德情操，优良的学术作风，高度的社会责任感。</w:t>
      </w:r>
    </w:p>
    <w:p>
      <w:pPr>
        <w:spacing w:line="420" w:lineRule="exact"/>
        <w:ind w:firstLine="480"/>
        <w:rPr>
          <w:rFonts w:eastAsiaTheme="minorEastAsia"/>
          <w:bCs/>
          <w:color w:val="000000" w:themeColor="text1"/>
          <w:sz w:val="24"/>
          <w14:textFill>
            <w14:solidFill>
              <w14:schemeClr w14:val="tx1"/>
            </w14:solidFill>
          </w14:textFill>
        </w:rPr>
      </w:pPr>
      <w:r>
        <w:rPr>
          <w:rFonts w:hint="eastAsia" w:eastAsiaTheme="minorEastAsia"/>
          <w:bCs/>
          <w:color w:val="000000" w:themeColor="text1"/>
          <w:sz w:val="24"/>
          <w14:textFill>
            <w14:solidFill>
              <w14:schemeClr w14:val="tx1"/>
            </w14:solidFill>
          </w14:textFill>
        </w:rPr>
        <w:t>2.</w:t>
      </w:r>
      <w:r>
        <w:rPr>
          <w:rFonts w:eastAsiaTheme="minorEastAsia"/>
          <w:bCs/>
          <w:color w:val="000000" w:themeColor="text1"/>
          <w:sz w:val="24"/>
          <w14:textFill>
            <w14:solidFill>
              <w14:schemeClr w14:val="tx1"/>
            </w14:solidFill>
          </w14:textFill>
        </w:rPr>
        <w:t>培养具有良好的基础理论、扎实的专业技能、突出的实践能力和优秀的综合素质的高层次专业技能型人才。</w:t>
      </w:r>
    </w:p>
    <w:p>
      <w:pPr>
        <w:spacing w:line="420" w:lineRule="exact"/>
        <w:ind w:firstLine="480"/>
        <w:rPr>
          <w:rFonts w:eastAsiaTheme="minorEastAsia"/>
          <w:bCs/>
          <w:color w:val="000000" w:themeColor="text1"/>
          <w:sz w:val="24"/>
          <w14:textFill>
            <w14:solidFill>
              <w14:schemeClr w14:val="tx1"/>
            </w14:solidFill>
          </w14:textFill>
        </w:rPr>
      </w:pPr>
      <w:r>
        <w:rPr>
          <w:rFonts w:hint="eastAsia" w:eastAsiaTheme="minorEastAsia"/>
          <w:bCs/>
          <w:color w:val="000000" w:themeColor="text1"/>
          <w:sz w:val="24"/>
          <w14:textFill>
            <w14:solidFill>
              <w14:schemeClr w14:val="tx1"/>
            </w14:solidFill>
          </w14:textFill>
        </w:rPr>
        <w:t>3.至少掌握一门外国语，能熟练阅读本专业的外文资料，具有撰写学术论文和进行国际学术交流的能力。</w:t>
      </w:r>
    </w:p>
    <w:p>
      <w:pPr>
        <w:spacing w:line="420" w:lineRule="exact"/>
        <w:ind w:firstLine="480"/>
        <w:rPr>
          <w:rFonts w:eastAsiaTheme="minorEastAsia"/>
          <w:bCs/>
          <w:color w:val="000000" w:themeColor="text1"/>
          <w:sz w:val="24"/>
          <w14:textFill>
            <w14:solidFill>
              <w14:schemeClr w14:val="tx1"/>
            </w14:solidFill>
          </w14:textFill>
        </w:rPr>
      </w:pPr>
      <w:r>
        <w:rPr>
          <w:rFonts w:hint="eastAsia" w:eastAsiaTheme="minorEastAsia"/>
          <w:bCs/>
          <w:color w:val="000000" w:themeColor="text1"/>
          <w:sz w:val="24"/>
          <w14:textFill>
            <w14:solidFill>
              <w14:schemeClr w14:val="tx1"/>
            </w14:solidFill>
          </w14:textFill>
        </w:rPr>
        <w:t>4.具有良好的团队意识和团队合作精神。</w:t>
      </w:r>
    </w:p>
    <w:p>
      <w:pPr>
        <w:spacing w:line="420" w:lineRule="exact"/>
        <w:ind w:firstLine="480"/>
        <w:rPr>
          <w:rFonts w:eastAsiaTheme="minorEastAsia"/>
          <w:bCs/>
          <w:color w:val="000000" w:themeColor="text1"/>
          <w:sz w:val="24"/>
          <w14:textFill>
            <w14:solidFill>
              <w14:schemeClr w14:val="tx1"/>
            </w14:solidFill>
          </w14:textFill>
        </w:rPr>
      </w:pPr>
      <w:r>
        <w:rPr>
          <w:rFonts w:hint="eastAsia" w:eastAsiaTheme="minorEastAsia"/>
          <w:bCs/>
          <w:color w:val="000000" w:themeColor="text1"/>
          <w:sz w:val="24"/>
          <w14:textFill>
            <w14:solidFill>
              <w14:schemeClr w14:val="tx1"/>
            </w14:solidFill>
          </w14:textFill>
        </w:rPr>
        <w:t>5.具有健康的身体和良好的心理素质。</w:t>
      </w:r>
    </w:p>
    <w:p>
      <w:pPr>
        <w:spacing w:line="420" w:lineRule="exact"/>
        <w:ind w:firstLine="480"/>
        <w:rPr>
          <w:rFonts w:asciiTheme="minorEastAsia" w:hAnsiTheme="minorEastAsia" w:eastAsiaTheme="minorEastAsia"/>
          <w:i/>
          <w:color w:val="000000" w:themeColor="text1"/>
          <w:sz w:val="24"/>
          <w14:textFill>
            <w14:solidFill>
              <w14:schemeClr w14:val="tx1"/>
            </w14:solidFill>
          </w14:textFill>
        </w:rPr>
      </w:pPr>
      <w:r>
        <w:rPr>
          <w:rFonts w:hint="eastAsia" w:eastAsiaTheme="minorEastAsia"/>
          <w:bCs/>
          <w:color w:val="000000" w:themeColor="text1"/>
          <w:sz w:val="24"/>
          <w14:textFill>
            <w14:solidFill>
              <w14:schemeClr w14:val="tx1"/>
            </w14:solidFill>
          </w14:textFill>
        </w:rPr>
        <w:t>6. 培养德智体美劳全面发展的社会主义事业接班人。</w:t>
      </w:r>
    </w:p>
    <w:p>
      <w:pPr>
        <w:spacing w:before="156" w:beforeLines="50" w:line="360" w:lineRule="auto"/>
        <w:ind w:firstLine="560" w:firstLineChars="200"/>
        <w:rPr>
          <w:rFonts w:hint="eastAsia" w:eastAsia="黑体"/>
          <w:bCs/>
          <w:sz w:val="28"/>
          <w:szCs w:val="28"/>
        </w:rPr>
      </w:pPr>
      <w:r>
        <w:rPr>
          <w:rFonts w:hint="eastAsia" w:eastAsia="黑体"/>
          <w:bCs/>
          <w:sz w:val="28"/>
          <w:szCs w:val="28"/>
        </w:rPr>
        <w:t>四、学制及学习年限</w:t>
      </w:r>
    </w:p>
    <w:p>
      <w:pPr>
        <w:spacing w:line="440" w:lineRule="exact"/>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eastAsiaTheme="minorEastAsia"/>
          <w:bCs/>
          <w:color w:val="000000" w:themeColor="text1"/>
          <w:sz w:val="24"/>
          <w14:textFill>
            <w14:solidFill>
              <w14:schemeClr w14:val="tx1"/>
            </w14:solidFill>
          </w14:textFill>
        </w:rPr>
        <w:t>教育硕士全日制</w:t>
      </w:r>
      <w:r>
        <w:rPr>
          <w:rFonts w:eastAsiaTheme="minorEastAsia"/>
          <w:bCs/>
          <w:color w:val="000000" w:themeColor="text1"/>
          <w:sz w:val="24"/>
          <w14:textFill>
            <w14:solidFill>
              <w14:schemeClr w14:val="tx1"/>
            </w14:solidFill>
          </w14:textFill>
        </w:rPr>
        <w:t>专业研究生学制为</w:t>
      </w:r>
      <w:r>
        <w:rPr>
          <w:rFonts w:hint="eastAsia" w:eastAsiaTheme="minorEastAsia"/>
          <w:bCs/>
          <w:color w:val="000000" w:themeColor="text1"/>
          <w:sz w:val="24"/>
          <w14:textFill>
            <w14:solidFill>
              <w14:schemeClr w14:val="tx1"/>
            </w14:solidFill>
          </w14:textFill>
        </w:rPr>
        <w:t>2</w:t>
      </w:r>
      <w:r>
        <w:rPr>
          <w:rFonts w:eastAsiaTheme="minorEastAsia"/>
          <w:bCs/>
          <w:color w:val="000000" w:themeColor="text1"/>
          <w:sz w:val="24"/>
          <w14:textFill>
            <w14:solidFill>
              <w14:schemeClr w14:val="tx1"/>
            </w14:solidFill>
          </w14:textFill>
        </w:rPr>
        <w:t>年</w:t>
      </w:r>
      <w:r>
        <w:rPr>
          <w:rFonts w:hint="eastAsia" w:eastAsiaTheme="minorEastAsia"/>
          <w:bCs/>
          <w:color w:val="000000" w:themeColor="text1"/>
          <w:sz w:val="24"/>
          <w14:textFill>
            <w14:solidFill>
              <w14:schemeClr w14:val="tx1"/>
            </w14:solidFill>
          </w14:textFill>
        </w:rPr>
        <w:t>，</w:t>
      </w:r>
      <w:r>
        <w:rPr>
          <w:rFonts w:eastAsiaTheme="minorEastAsia"/>
          <w:bCs/>
          <w:color w:val="000000" w:themeColor="text1"/>
          <w:sz w:val="24"/>
          <w14:textFill>
            <w14:solidFill>
              <w14:schemeClr w14:val="tx1"/>
            </w14:solidFill>
          </w14:textFill>
        </w:rPr>
        <w:t>学习年限</w:t>
      </w:r>
      <w:r>
        <w:rPr>
          <w:rFonts w:hint="eastAsia" w:eastAsiaTheme="minorEastAsia"/>
          <w:bCs/>
          <w:color w:val="000000" w:themeColor="text1"/>
          <w:sz w:val="24"/>
          <w14:textFill>
            <w14:solidFill>
              <w14:schemeClr w14:val="tx1"/>
            </w14:solidFill>
          </w14:textFill>
        </w:rPr>
        <w:t>最长不超过6</w:t>
      </w:r>
      <w:r>
        <w:rPr>
          <w:rFonts w:eastAsiaTheme="minorEastAsia"/>
          <w:bCs/>
          <w:color w:val="000000" w:themeColor="text1"/>
          <w:sz w:val="24"/>
          <w14:textFill>
            <w14:solidFill>
              <w14:schemeClr w14:val="tx1"/>
            </w14:solidFill>
          </w14:textFill>
        </w:rPr>
        <w:t>年。</w:t>
      </w:r>
      <w:r>
        <w:rPr>
          <w:rFonts w:asciiTheme="minorEastAsia" w:hAnsiTheme="minorEastAsia" w:eastAsiaTheme="minorEastAsia"/>
          <w:color w:val="000000" w:themeColor="text1"/>
          <w:sz w:val="24"/>
          <w14:textFill>
            <w14:solidFill>
              <w14:schemeClr w14:val="tx1"/>
            </w14:solidFill>
          </w14:textFill>
        </w:rPr>
        <w:t xml:space="preserve"> </w:t>
      </w:r>
    </w:p>
    <w:p>
      <w:pPr>
        <w:spacing w:before="156" w:beforeLines="50" w:line="360" w:lineRule="auto"/>
        <w:ind w:firstLine="560" w:firstLineChars="200"/>
        <w:rPr>
          <w:rFonts w:hint="eastAsia" w:eastAsia="黑体"/>
          <w:bCs/>
          <w:sz w:val="28"/>
          <w:szCs w:val="28"/>
        </w:rPr>
      </w:pPr>
      <w:r>
        <w:rPr>
          <w:rFonts w:hint="eastAsia" w:eastAsia="黑体"/>
          <w:bCs/>
          <w:sz w:val="28"/>
          <w:szCs w:val="28"/>
        </w:rPr>
        <w:t>五、中期筛选</w:t>
      </w:r>
    </w:p>
    <w:p>
      <w:pPr>
        <w:spacing w:before="156" w:beforeLines="50" w:line="360" w:lineRule="auto"/>
        <w:ind w:firstLine="480" w:firstLineChars="200"/>
        <w:rPr>
          <w:rFonts w:eastAsiaTheme="minorEastAsia"/>
          <w:color w:val="000000" w:themeColor="text1"/>
          <w:sz w:val="24"/>
          <w14:textFill>
            <w14:solidFill>
              <w14:schemeClr w14:val="tx1"/>
            </w14:solidFill>
          </w14:textFill>
        </w:rPr>
      </w:pPr>
      <w:bookmarkStart w:id="0" w:name="_Toc59002625"/>
      <w:r>
        <w:rPr>
          <w:rFonts w:hint="eastAsia" w:eastAsiaTheme="minorEastAsia"/>
          <w:bCs/>
          <w:color w:val="000000" w:themeColor="text1"/>
          <w:sz w:val="24"/>
          <w14:textFill>
            <w14:solidFill>
              <w14:schemeClr w14:val="tx1"/>
            </w14:solidFill>
          </w14:textFill>
        </w:rPr>
        <w:t>各研究生培养单位在</w:t>
      </w:r>
      <w:r>
        <w:rPr>
          <w:rFonts w:eastAsiaTheme="minorEastAsia"/>
          <w:bCs/>
          <w:color w:val="000000" w:themeColor="text1"/>
          <w:sz w:val="24"/>
          <w14:textFill>
            <w14:solidFill>
              <w14:schemeClr w14:val="tx1"/>
            </w14:solidFill>
          </w14:textFill>
        </w:rPr>
        <w:t>研究生完成培养方案规定的课程学习</w:t>
      </w:r>
      <w:r>
        <w:rPr>
          <w:rFonts w:hint="eastAsia" w:eastAsiaTheme="minorEastAsia"/>
          <w:bCs/>
          <w:color w:val="000000" w:themeColor="text1"/>
          <w:sz w:val="24"/>
          <w14:textFill>
            <w14:solidFill>
              <w14:schemeClr w14:val="tx1"/>
            </w14:solidFill>
          </w14:textFill>
        </w:rPr>
        <w:t>、</w:t>
      </w:r>
      <w:r>
        <w:rPr>
          <w:rFonts w:eastAsiaTheme="minorEastAsia"/>
          <w:bCs/>
          <w:color w:val="000000" w:themeColor="text1"/>
          <w:sz w:val="24"/>
          <w14:textFill>
            <w14:solidFill>
              <w14:schemeClr w14:val="tx1"/>
            </w14:solidFill>
          </w14:textFill>
        </w:rPr>
        <w:t>考核成绩合格</w:t>
      </w:r>
      <w:r>
        <w:rPr>
          <w:rFonts w:hint="eastAsia" w:eastAsiaTheme="minorEastAsia"/>
          <w:bCs/>
          <w:color w:val="000000" w:themeColor="text1"/>
          <w:sz w:val="24"/>
          <w14:textFill>
            <w14:solidFill>
              <w14:schemeClr w14:val="tx1"/>
            </w14:solidFill>
          </w14:textFill>
        </w:rPr>
        <w:t>、</w:t>
      </w:r>
      <w:r>
        <w:rPr>
          <w:rFonts w:eastAsiaTheme="minorEastAsia"/>
          <w:bCs/>
          <w:color w:val="000000" w:themeColor="text1"/>
          <w:sz w:val="24"/>
          <w14:textFill>
            <w14:solidFill>
              <w14:schemeClr w14:val="tx1"/>
            </w14:solidFill>
          </w14:textFill>
        </w:rPr>
        <w:t>获得规定的学分</w:t>
      </w:r>
      <w:r>
        <w:rPr>
          <w:rFonts w:hint="eastAsia" w:eastAsiaTheme="minorEastAsia"/>
          <w:bCs/>
          <w:color w:val="000000" w:themeColor="text1"/>
          <w:sz w:val="24"/>
          <w14:textFill>
            <w14:solidFill>
              <w14:schemeClr w14:val="tx1"/>
            </w14:solidFill>
          </w14:textFill>
        </w:rPr>
        <w:t>后，</w:t>
      </w:r>
      <w:bookmarkEnd w:id="0"/>
      <w:r>
        <w:rPr>
          <w:rFonts w:hint="eastAsia" w:eastAsiaTheme="minorEastAsia"/>
          <w:bCs/>
          <w:color w:val="000000" w:themeColor="text1"/>
          <w:sz w:val="24"/>
          <w14:textFill>
            <w14:solidFill>
              <w14:schemeClr w14:val="tx1"/>
            </w14:solidFill>
          </w14:textFill>
        </w:rPr>
        <w:t>按照学校相关文件组织开展中期筛选工作。</w:t>
      </w:r>
    </w:p>
    <w:p>
      <w:pPr>
        <w:spacing w:before="156" w:beforeLines="50" w:line="360" w:lineRule="auto"/>
        <w:ind w:firstLine="560" w:firstLineChars="200"/>
        <w:rPr>
          <w:rFonts w:hint="eastAsia" w:eastAsia="黑体"/>
          <w:bCs/>
          <w:sz w:val="28"/>
          <w:szCs w:val="28"/>
        </w:rPr>
      </w:pPr>
      <w:r>
        <w:rPr>
          <w:rFonts w:hint="eastAsia" w:eastAsia="黑体"/>
          <w:bCs/>
          <w:sz w:val="28"/>
          <w:szCs w:val="28"/>
        </w:rPr>
        <w:t>六、实践活动</w:t>
      </w:r>
    </w:p>
    <w:p>
      <w:pPr>
        <w:spacing w:before="156" w:beforeLines="50" w:line="360" w:lineRule="auto"/>
        <w:ind w:firstLine="480" w:firstLineChars="200"/>
        <w:rPr>
          <w:rFonts w:eastAsiaTheme="minorEastAsia"/>
          <w:bCs/>
          <w:color w:val="000000" w:themeColor="text1"/>
          <w:sz w:val="24"/>
          <w14:textFill>
            <w14:solidFill>
              <w14:schemeClr w14:val="tx1"/>
            </w14:solidFill>
          </w14:textFill>
        </w:rPr>
      </w:pPr>
      <w:r>
        <w:rPr>
          <w:rFonts w:hint="eastAsia" w:eastAsiaTheme="minorEastAsia"/>
          <w:bCs/>
          <w:color w:val="000000" w:themeColor="text1"/>
          <w:sz w:val="24"/>
          <w14:textFill>
            <w14:solidFill>
              <w14:schemeClr w14:val="tx1"/>
            </w14:solidFill>
          </w14:textFill>
        </w:rPr>
        <w:t>专业实践是专业学位研究生获得实践经验、提高实践能力的重要环节。现代教育技术和心理健康教育专业学位全日制研究生须在中小学从事与本专业相关的专业见习和专业实习，总时长不得少于一学期。学前教育专业学位全日制研究生须在幼儿园从事与本专业相关的专业见习和专业实习，总时长不得少于一学期。</w:t>
      </w:r>
    </w:p>
    <w:p>
      <w:pPr>
        <w:spacing w:before="156" w:beforeLines="50" w:line="360" w:lineRule="auto"/>
        <w:ind w:firstLine="560" w:firstLineChars="200"/>
        <w:rPr>
          <w:rFonts w:hint="eastAsia" w:eastAsia="黑体"/>
          <w:bCs/>
          <w:sz w:val="28"/>
          <w:szCs w:val="28"/>
        </w:rPr>
      </w:pPr>
      <w:r>
        <w:rPr>
          <w:rFonts w:hint="eastAsia" w:eastAsia="黑体"/>
          <w:bCs/>
          <w:sz w:val="28"/>
          <w:szCs w:val="28"/>
        </w:rPr>
        <w:t>七、论文工作</w:t>
      </w:r>
    </w:p>
    <w:p>
      <w:pPr>
        <w:spacing w:line="420" w:lineRule="exact"/>
        <w:ind w:firstLine="480"/>
        <w:rPr>
          <w:rFonts w:eastAsiaTheme="minorEastAsia"/>
          <w:bCs/>
          <w:color w:val="000000" w:themeColor="text1"/>
          <w:sz w:val="24"/>
          <w14:textFill>
            <w14:solidFill>
              <w14:schemeClr w14:val="tx1"/>
            </w14:solidFill>
          </w14:textFill>
        </w:rPr>
      </w:pPr>
      <w:r>
        <w:rPr>
          <w:rFonts w:hint="eastAsia" w:eastAsiaTheme="minorEastAsia"/>
          <w:bCs/>
          <w:color w:val="000000" w:themeColor="text1"/>
          <w:sz w:val="24"/>
          <w14:textFill>
            <w14:solidFill>
              <w14:schemeClr w14:val="tx1"/>
            </w14:solidFill>
          </w14:textFill>
        </w:rPr>
        <w:t>专业学位硕士研究生必须在导师指导下独立完成学位（毕业）论文。学位（毕业）论文应着眼于解决实际问题，重在反映学生运用所学理论与知识综合解决实践问题的能力，不得抄袭和剽窃他人成果。专业学位硕士研究生学位（毕业）论文的研究工作必须经过开题、预答辩、评审、答辩等环节。</w:t>
      </w:r>
    </w:p>
    <w:p>
      <w:pPr>
        <w:spacing w:line="420" w:lineRule="exact"/>
        <w:ind w:firstLine="480"/>
        <w:rPr>
          <w:rFonts w:eastAsiaTheme="minorEastAsia"/>
          <w:bCs/>
          <w:color w:val="000000" w:themeColor="text1"/>
          <w:sz w:val="24"/>
          <w14:textFill>
            <w14:solidFill>
              <w14:schemeClr w14:val="tx1"/>
            </w14:solidFill>
          </w14:textFill>
        </w:rPr>
      </w:pPr>
      <w:r>
        <w:rPr>
          <w:rFonts w:hint="eastAsia" w:eastAsiaTheme="minorEastAsia"/>
          <w:bCs/>
          <w:color w:val="000000" w:themeColor="text1"/>
          <w:sz w:val="24"/>
          <w14:textFill>
            <w14:solidFill>
              <w14:schemeClr w14:val="tx1"/>
            </w14:solidFill>
          </w14:textFill>
        </w:rPr>
        <w:t>专业学位硕士研究生学位（毕业）论文的选题应贯彻理论联系实际的原则，论文开题一般应在第三个学期前完成，开题报告能够清晰表述研究内容及其应用价值。在论文工作基本完成后，要进行论文预答辩，对学位（毕业）论文初稿进行全面、细致、充分的预审。在答辩前，应组织同行专家对论文进行评审，具体按照《河北大学研究生学位论文评审管理办法》相关要求进行。通过论文评审的专业学位硕士研究生，可申请论文答辩，论文答辩按照《河北大学学位条例实施细则》等文件规定执行。</w:t>
      </w:r>
    </w:p>
    <w:p>
      <w:pPr>
        <w:spacing w:before="156" w:beforeLines="50" w:line="360" w:lineRule="auto"/>
        <w:ind w:firstLine="560" w:firstLineChars="200"/>
        <w:rPr>
          <w:rFonts w:hint="eastAsia" w:eastAsia="黑体"/>
          <w:bCs/>
          <w:sz w:val="28"/>
          <w:szCs w:val="28"/>
        </w:rPr>
      </w:pPr>
      <w:r>
        <w:rPr>
          <w:rFonts w:hint="eastAsia" w:eastAsia="黑体"/>
          <w:bCs/>
          <w:sz w:val="28"/>
          <w:szCs w:val="28"/>
        </w:rPr>
        <w:t>八、毕业条件</w:t>
      </w:r>
    </w:p>
    <w:p>
      <w:pPr>
        <w:spacing w:line="440" w:lineRule="exact"/>
        <w:ind w:firstLine="480" w:firstLineChars="200"/>
        <w:rPr>
          <w:rFonts w:eastAsiaTheme="minorEastAsia"/>
          <w:bCs/>
          <w:color w:val="000000" w:themeColor="text1"/>
          <w:sz w:val="24"/>
          <w14:textFill>
            <w14:solidFill>
              <w14:schemeClr w14:val="tx1"/>
            </w14:solidFill>
          </w14:textFill>
        </w:rPr>
      </w:pPr>
      <w:r>
        <w:rPr>
          <w:rFonts w:eastAsiaTheme="minorEastAsia"/>
          <w:bCs/>
          <w:color w:val="000000" w:themeColor="text1"/>
          <w:sz w:val="24"/>
          <w14:textFill>
            <w14:solidFill>
              <w14:schemeClr w14:val="tx1"/>
            </w14:solidFill>
          </w14:textFill>
        </w:rPr>
        <w:t>1.</w:t>
      </w:r>
      <w:r>
        <w:rPr>
          <w:rFonts w:hint="eastAsia" w:eastAsiaTheme="minorEastAsia"/>
          <w:bCs/>
          <w:color w:val="000000" w:themeColor="text1"/>
          <w:sz w:val="24"/>
          <w14:textFill>
            <w14:solidFill>
              <w14:schemeClr w14:val="tx1"/>
            </w14:solidFill>
          </w14:textFill>
        </w:rPr>
        <w:t xml:space="preserve"> </w:t>
      </w:r>
      <w:r>
        <w:rPr>
          <w:rFonts w:eastAsiaTheme="minorEastAsia"/>
          <w:bCs/>
          <w:color w:val="000000" w:themeColor="text1"/>
          <w:sz w:val="24"/>
          <w14:textFill>
            <w14:solidFill>
              <w14:schemeClr w14:val="tx1"/>
            </w14:solidFill>
          </w14:textFill>
        </w:rPr>
        <w:t>课程学习。研究生在规定修业年限内完成培养方案规定的课程学习，考核成绩合格，获得规定的学分。</w:t>
      </w:r>
    </w:p>
    <w:p>
      <w:pPr>
        <w:spacing w:line="440" w:lineRule="exact"/>
        <w:ind w:firstLine="480" w:firstLineChars="200"/>
        <w:rPr>
          <w:rFonts w:eastAsiaTheme="minorEastAsia"/>
          <w:bCs/>
          <w:color w:val="000000" w:themeColor="text1"/>
          <w:sz w:val="24"/>
          <w14:textFill>
            <w14:solidFill>
              <w14:schemeClr w14:val="tx1"/>
            </w14:solidFill>
          </w14:textFill>
        </w:rPr>
      </w:pPr>
      <w:r>
        <w:rPr>
          <w:rFonts w:hint="eastAsia" w:eastAsiaTheme="minorEastAsia"/>
          <w:bCs/>
          <w:color w:val="000000" w:themeColor="text1"/>
          <w:sz w:val="24"/>
          <w14:textFill>
            <w14:solidFill>
              <w14:schemeClr w14:val="tx1"/>
            </w14:solidFill>
          </w14:textFill>
        </w:rPr>
        <w:t>2. 实践活动。研究生完成培养方案规定的实践活动。</w:t>
      </w:r>
    </w:p>
    <w:p>
      <w:pPr>
        <w:spacing w:line="440" w:lineRule="exact"/>
        <w:ind w:firstLine="480" w:firstLineChars="200"/>
        <w:rPr>
          <w:rFonts w:eastAsiaTheme="minorEastAsia"/>
          <w:bCs/>
          <w:color w:val="000000" w:themeColor="text1"/>
          <w:sz w:val="24"/>
          <w14:textFill>
            <w14:solidFill>
              <w14:schemeClr w14:val="tx1"/>
            </w14:solidFill>
          </w14:textFill>
        </w:rPr>
      </w:pPr>
      <w:r>
        <w:rPr>
          <w:rFonts w:hint="eastAsia" w:eastAsiaTheme="minorEastAsia"/>
          <w:bCs/>
          <w:color w:val="000000" w:themeColor="text1"/>
          <w:sz w:val="24"/>
          <w14:textFill>
            <w14:solidFill>
              <w14:schemeClr w14:val="tx1"/>
            </w14:solidFill>
          </w14:textFill>
        </w:rPr>
        <w:t>3</w:t>
      </w:r>
      <w:r>
        <w:rPr>
          <w:rFonts w:eastAsiaTheme="minorEastAsia"/>
          <w:bCs/>
          <w:color w:val="000000" w:themeColor="text1"/>
          <w:sz w:val="24"/>
          <w14:textFill>
            <w14:solidFill>
              <w14:schemeClr w14:val="tx1"/>
            </w14:solidFill>
          </w14:textFill>
        </w:rPr>
        <w:t>.</w:t>
      </w:r>
      <w:r>
        <w:rPr>
          <w:rFonts w:hint="eastAsia" w:eastAsiaTheme="minorEastAsia"/>
          <w:bCs/>
          <w:color w:val="000000" w:themeColor="text1"/>
          <w:sz w:val="24"/>
          <w14:textFill>
            <w14:solidFill>
              <w14:schemeClr w14:val="tx1"/>
            </w14:solidFill>
          </w14:textFill>
        </w:rPr>
        <w:t xml:space="preserve"> </w:t>
      </w:r>
      <w:r>
        <w:rPr>
          <w:rFonts w:hint="eastAsia" w:eastAsiaTheme="minorEastAsia"/>
          <w:color w:val="000000" w:themeColor="text1"/>
          <w:sz w:val="24"/>
          <w14:textFill>
            <w14:solidFill>
              <w14:schemeClr w14:val="tx1"/>
            </w14:solidFill>
          </w14:textFill>
        </w:rPr>
        <w:t>提前毕业。</w:t>
      </w:r>
      <w:r>
        <w:rPr>
          <w:rFonts w:eastAsiaTheme="minorEastAsia"/>
          <w:color w:val="000000" w:themeColor="text1"/>
          <w:sz w:val="24"/>
          <w14:textFill>
            <w14:solidFill>
              <w14:schemeClr w14:val="tx1"/>
            </w14:solidFill>
          </w14:textFill>
        </w:rPr>
        <w:t>符合《河北大学关于硕士研究生申请提前毕业的规定》（校研字〔2015〕5号）相关要求的，</w:t>
      </w:r>
      <w:r>
        <w:rPr>
          <w:rFonts w:eastAsiaTheme="minorEastAsia"/>
          <w:bCs/>
          <w:color w:val="000000" w:themeColor="text1"/>
          <w:sz w:val="24"/>
          <w14:textFill>
            <w14:solidFill>
              <w14:schemeClr w14:val="tx1"/>
            </w14:solidFill>
          </w14:textFill>
        </w:rPr>
        <w:t>可申请</w:t>
      </w:r>
      <w:r>
        <w:rPr>
          <w:rFonts w:eastAsiaTheme="minorEastAsia"/>
          <w:color w:val="000000" w:themeColor="text1"/>
          <w:sz w:val="24"/>
          <w14:textFill>
            <w14:solidFill>
              <w14:schemeClr w14:val="tx1"/>
            </w14:solidFill>
          </w14:textFill>
        </w:rPr>
        <w:t>提前毕业。</w:t>
      </w:r>
    </w:p>
    <w:p>
      <w:pPr>
        <w:spacing w:line="440" w:lineRule="exact"/>
        <w:ind w:firstLine="480" w:firstLineChars="200"/>
        <w:rPr>
          <w:rFonts w:eastAsiaTheme="minorEastAsia"/>
          <w:bCs/>
          <w:color w:val="000000" w:themeColor="text1"/>
          <w:sz w:val="24"/>
          <w14:textFill>
            <w14:solidFill>
              <w14:schemeClr w14:val="tx1"/>
            </w14:solidFill>
          </w14:textFill>
        </w:rPr>
      </w:pPr>
      <w:r>
        <w:rPr>
          <w:rFonts w:hint="eastAsia" w:eastAsiaTheme="minorEastAsia"/>
          <w:bCs/>
          <w:color w:val="000000" w:themeColor="text1"/>
          <w:sz w:val="24"/>
          <w14:textFill>
            <w14:solidFill>
              <w14:schemeClr w14:val="tx1"/>
            </w14:solidFill>
          </w14:textFill>
        </w:rPr>
        <w:t>4</w:t>
      </w:r>
      <w:r>
        <w:rPr>
          <w:rFonts w:eastAsiaTheme="minorEastAsia"/>
          <w:bCs/>
          <w:color w:val="000000" w:themeColor="text1"/>
          <w:sz w:val="24"/>
          <w14:textFill>
            <w14:solidFill>
              <w14:schemeClr w14:val="tx1"/>
            </w14:solidFill>
          </w14:textFill>
        </w:rPr>
        <w:t>.</w:t>
      </w:r>
      <w:r>
        <w:rPr>
          <w:rFonts w:hint="eastAsia" w:eastAsiaTheme="minorEastAsia"/>
          <w:bCs/>
          <w:color w:val="000000" w:themeColor="text1"/>
          <w:sz w:val="24"/>
          <w14:textFill>
            <w14:solidFill>
              <w14:schemeClr w14:val="tx1"/>
            </w14:solidFill>
          </w14:textFill>
        </w:rPr>
        <w:t xml:space="preserve"> </w:t>
      </w:r>
      <w:r>
        <w:rPr>
          <w:rFonts w:eastAsiaTheme="minorEastAsia"/>
          <w:bCs/>
          <w:color w:val="000000" w:themeColor="text1"/>
          <w:sz w:val="24"/>
          <w14:textFill>
            <w14:solidFill>
              <w14:schemeClr w14:val="tx1"/>
            </w14:solidFill>
          </w14:textFill>
        </w:rPr>
        <w:t>论文答辩。学位（毕业）论文经专家评审合格、通过学位（毕业）答辩，符合毕业资格审查后，准予毕业。</w:t>
      </w:r>
    </w:p>
    <w:p>
      <w:pPr>
        <w:spacing w:before="156" w:beforeLines="50" w:line="360" w:lineRule="auto"/>
        <w:ind w:firstLine="560" w:firstLineChars="200"/>
        <w:rPr>
          <w:rFonts w:hint="eastAsia" w:eastAsia="黑体"/>
          <w:bCs/>
          <w:sz w:val="28"/>
          <w:szCs w:val="28"/>
        </w:rPr>
      </w:pPr>
      <w:r>
        <w:rPr>
          <w:rFonts w:hint="eastAsia" w:eastAsia="黑体"/>
          <w:bCs/>
          <w:sz w:val="28"/>
          <w:szCs w:val="28"/>
        </w:rPr>
        <w:t>九、学位授予</w:t>
      </w:r>
    </w:p>
    <w:p>
      <w:pPr>
        <w:spacing w:line="440" w:lineRule="exact"/>
        <w:ind w:firstLine="480" w:firstLineChars="200"/>
        <w:rPr>
          <w:rFonts w:eastAsiaTheme="minorEastAsia"/>
          <w:bCs/>
          <w:color w:val="000000" w:themeColor="text1"/>
          <w:sz w:val="24"/>
          <w14:textFill>
            <w14:solidFill>
              <w14:schemeClr w14:val="tx1"/>
            </w14:solidFill>
          </w14:textFill>
        </w:rPr>
      </w:pPr>
      <w:r>
        <w:rPr>
          <w:rFonts w:eastAsiaTheme="minorEastAsia"/>
          <w:bCs/>
          <w:color w:val="000000" w:themeColor="text1"/>
          <w:sz w:val="24"/>
          <w14:textFill>
            <w14:solidFill>
              <w14:schemeClr w14:val="tx1"/>
            </w14:solidFill>
          </w14:textFill>
        </w:rPr>
        <w:t>研究生通过</w:t>
      </w:r>
      <w:r>
        <w:rPr>
          <w:rFonts w:hint="eastAsia" w:eastAsiaTheme="minorEastAsia"/>
          <w:bCs/>
          <w:color w:val="000000" w:themeColor="text1"/>
          <w:sz w:val="24"/>
          <w14:textFill>
            <w14:solidFill>
              <w14:schemeClr w14:val="tx1"/>
            </w14:solidFill>
          </w14:textFill>
        </w:rPr>
        <w:t>毕业资格审查</w:t>
      </w:r>
      <w:r>
        <w:rPr>
          <w:rFonts w:eastAsiaTheme="minorEastAsia"/>
          <w:bCs/>
          <w:color w:val="000000" w:themeColor="text1"/>
          <w:sz w:val="24"/>
          <w14:textFill>
            <w14:solidFill>
              <w14:schemeClr w14:val="tx1"/>
            </w14:solidFill>
          </w14:textFill>
        </w:rPr>
        <w:t>，符合《中华人民共和国学位条例》的有关规定，达到学校学位授予标准，经学校学位评定委员会审核，授予硕士学位。</w:t>
      </w:r>
    </w:p>
    <w:p>
      <w:pPr>
        <w:spacing w:before="156" w:beforeLines="50" w:line="360" w:lineRule="auto"/>
        <w:ind w:firstLine="560" w:firstLineChars="200"/>
        <w:rPr>
          <w:rFonts w:hint="eastAsia" w:eastAsia="黑体"/>
          <w:bCs/>
          <w:sz w:val="28"/>
          <w:szCs w:val="28"/>
        </w:rPr>
      </w:pPr>
      <w:r>
        <w:rPr>
          <w:rFonts w:hint="eastAsia" w:eastAsia="黑体"/>
          <w:bCs/>
          <w:sz w:val="28"/>
          <w:szCs w:val="28"/>
        </w:rPr>
        <w:t>十、学分及课程设置</w:t>
      </w:r>
    </w:p>
    <w:p>
      <w:pPr>
        <w:spacing w:line="440" w:lineRule="exact"/>
        <w:ind w:firstLine="480" w:firstLineChars="200"/>
        <w:rPr>
          <w:rFonts w:eastAsiaTheme="minorEastAsia"/>
          <w:bCs/>
          <w:color w:val="000000" w:themeColor="text1"/>
          <w:sz w:val="24"/>
          <w14:textFill>
            <w14:solidFill>
              <w14:schemeClr w14:val="tx1"/>
            </w14:solidFill>
          </w14:textFill>
        </w:rPr>
      </w:pPr>
      <w:r>
        <w:rPr>
          <w:rFonts w:hint="eastAsia" w:eastAsiaTheme="minorEastAsia"/>
          <w:bCs/>
          <w:color w:val="000000" w:themeColor="text1"/>
          <w:sz w:val="24"/>
          <w14:textFill>
            <w14:solidFill>
              <w14:schemeClr w14:val="tx1"/>
            </w14:solidFill>
          </w14:textFill>
        </w:rPr>
        <w:t>教育硕士全日制专业学位研究生</w:t>
      </w:r>
      <w:r>
        <w:rPr>
          <w:rFonts w:eastAsiaTheme="minorEastAsia"/>
          <w:bCs/>
          <w:color w:val="000000" w:themeColor="text1"/>
          <w:sz w:val="24"/>
          <w14:textFill>
            <w14:solidFill>
              <w14:schemeClr w14:val="tx1"/>
            </w14:solidFill>
          </w14:textFill>
        </w:rPr>
        <w:t>最低修读学分为</w:t>
      </w:r>
      <w:r>
        <w:rPr>
          <w:rFonts w:hint="eastAsia" w:eastAsiaTheme="minorEastAsia"/>
          <w:bCs/>
          <w:color w:val="000000" w:themeColor="text1"/>
          <w:sz w:val="24"/>
          <w:lang w:val="en-US" w:eastAsia="zh-CN"/>
          <w14:textFill>
            <w14:solidFill>
              <w14:schemeClr w14:val="tx1"/>
            </w14:solidFill>
          </w14:textFill>
        </w:rPr>
        <w:t>40</w:t>
      </w:r>
      <w:r>
        <w:rPr>
          <w:rFonts w:eastAsiaTheme="minorEastAsia"/>
          <w:bCs/>
          <w:color w:val="000000" w:themeColor="text1"/>
          <w:sz w:val="24"/>
          <w14:textFill>
            <w14:solidFill>
              <w14:schemeClr w14:val="tx1"/>
            </w14:solidFill>
          </w14:textFill>
        </w:rPr>
        <w:t>分，其中学位课</w:t>
      </w:r>
      <w:r>
        <w:rPr>
          <w:rFonts w:hint="eastAsia" w:eastAsiaTheme="minorEastAsia"/>
          <w:bCs/>
          <w:color w:val="000000" w:themeColor="text1"/>
          <w:sz w:val="24"/>
          <w14:textFill>
            <w14:solidFill>
              <w14:schemeClr w14:val="tx1"/>
            </w14:solidFill>
          </w14:textFill>
        </w:rPr>
        <w:t>1</w:t>
      </w:r>
      <w:r>
        <w:rPr>
          <w:rFonts w:hint="eastAsia" w:eastAsiaTheme="minorEastAsia"/>
          <w:bCs/>
          <w:color w:val="000000" w:themeColor="text1"/>
          <w:sz w:val="24"/>
          <w:lang w:val="en-US" w:eastAsia="zh-CN"/>
          <w14:textFill>
            <w14:solidFill>
              <w14:schemeClr w14:val="tx1"/>
            </w14:solidFill>
          </w14:textFill>
        </w:rPr>
        <w:t>4</w:t>
      </w:r>
      <w:r>
        <w:rPr>
          <w:rFonts w:eastAsiaTheme="minorEastAsia"/>
          <w:bCs/>
          <w:color w:val="000000" w:themeColor="text1"/>
          <w:sz w:val="24"/>
          <w14:textFill>
            <w14:solidFill>
              <w14:schemeClr w14:val="tx1"/>
            </w14:solidFill>
          </w14:textFill>
        </w:rPr>
        <w:t>学分</w:t>
      </w:r>
      <w:r>
        <w:rPr>
          <w:rFonts w:hint="eastAsia" w:eastAsiaTheme="minorEastAsia"/>
          <w:bCs/>
          <w:color w:val="000000" w:themeColor="text1"/>
          <w:sz w:val="24"/>
          <w14:textFill>
            <w14:solidFill>
              <w14:schemeClr w14:val="tx1"/>
            </w14:solidFill>
          </w14:textFill>
        </w:rPr>
        <w:t>，</w:t>
      </w:r>
      <w:r>
        <w:rPr>
          <w:rFonts w:eastAsiaTheme="minorEastAsia"/>
          <w:bCs/>
          <w:color w:val="000000" w:themeColor="text1"/>
          <w:sz w:val="24"/>
          <w14:textFill>
            <w14:solidFill>
              <w14:schemeClr w14:val="tx1"/>
            </w14:solidFill>
          </w14:textFill>
        </w:rPr>
        <w:t>非学位课</w:t>
      </w:r>
      <w:r>
        <w:rPr>
          <w:rFonts w:hint="eastAsia" w:eastAsiaTheme="minorEastAsia"/>
          <w:bCs/>
          <w:color w:val="000000" w:themeColor="text1"/>
          <w:sz w:val="24"/>
          <w:lang w:val="en-US" w:eastAsia="zh-CN"/>
          <w14:textFill>
            <w14:solidFill>
              <w14:schemeClr w14:val="tx1"/>
            </w14:solidFill>
          </w14:textFill>
        </w:rPr>
        <w:t>18</w:t>
      </w:r>
      <w:r>
        <w:rPr>
          <w:rFonts w:eastAsiaTheme="minorEastAsia"/>
          <w:bCs/>
          <w:color w:val="000000" w:themeColor="text1"/>
          <w:sz w:val="24"/>
          <w14:textFill>
            <w14:solidFill>
              <w14:schemeClr w14:val="tx1"/>
            </w14:solidFill>
          </w14:textFill>
        </w:rPr>
        <w:t>学分</w:t>
      </w:r>
      <w:r>
        <w:rPr>
          <w:rFonts w:hint="eastAsia" w:eastAsiaTheme="minorEastAsia"/>
          <w:bCs/>
          <w:color w:val="000000" w:themeColor="text1"/>
          <w:sz w:val="24"/>
          <w:lang w:eastAsia="zh-CN"/>
          <w14:textFill>
            <w14:solidFill>
              <w14:schemeClr w14:val="tx1"/>
            </w14:solidFill>
          </w14:textFill>
        </w:rPr>
        <w:t>，</w:t>
      </w:r>
      <w:r>
        <w:rPr>
          <w:rFonts w:hint="eastAsia" w:eastAsiaTheme="minorEastAsia"/>
          <w:bCs/>
          <w:color w:val="000000" w:themeColor="text1"/>
          <w:sz w:val="24"/>
          <w:lang w:val="en-US" w:eastAsia="zh-CN"/>
          <w14:textFill>
            <w14:solidFill>
              <w14:schemeClr w14:val="tx1"/>
            </w14:solidFill>
          </w14:textFill>
        </w:rPr>
        <w:t>实践类8学分</w:t>
      </w:r>
      <w:r>
        <w:rPr>
          <w:rFonts w:eastAsiaTheme="minorEastAsia"/>
          <w:bCs/>
          <w:color w:val="000000" w:themeColor="text1"/>
          <w:sz w:val="24"/>
          <w14:textFill>
            <w14:solidFill>
              <w14:schemeClr w14:val="tx1"/>
            </w14:solidFill>
          </w14:textFill>
        </w:rPr>
        <w:t>。</w:t>
      </w:r>
    </w:p>
    <w:p>
      <w:pPr>
        <w:spacing w:line="420" w:lineRule="exact"/>
        <w:ind w:firstLine="480"/>
        <w:rPr>
          <w:rFonts w:hint="eastAsia" w:eastAsiaTheme="minorEastAsia"/>
          <w:bCs/>
          <w:color w:val="000000" w:themeColor="text1"/>
          <w:sz w:val="24"/>
          <w14:textFill>
            <w14:solidFill>
              <w14:schemeClr w14:val="tx1"/>
            </w14:solidFill>
          </w14:textFill>
        </w:rPr>
      </w:pPr>
      <w:r>
        <w:rPr>
          <w:rFonts w:hint="eastAsia" w:eastAsiaTheme="minorEastAsia"/>
          <w:bCs/>
          <w:color w:val="000000" w:themeColor="text1"/>
          <w:sz w:val="24"/>
          <w14:textFill>
            <w14:solidFill>
              <w14:schemeClr w14:val="tx1"/>
            </w14:solidFill>
          </w14:textFill>
        </w:rPr>
        <w:t>研究生课程考试不设补考环节，</w:t>
      </w:r>
      <w:r>
        <w:rPr>
          <w:rFonts w:eastAsiaTheme="minorEastAsia"/>
          <w:bCs/>
          <w:color w:val="000000" w:themeColor="text1"/>
          <w:sz w:val="24"/>
          <w14:textFill>
            <w14:solidFill>
              <w14:schemeClr w14:val="tx1"/>
            </w14:solidFill>
          </w14:textFill>
        </w:rPr>
        <w:t>考试成绩</w:t>
      </w:r>
      <w:r>
        <w:rPr>
          <w:rFonts w:hint="eastAsia" w:eastAsiaTheme="minorEastAsia"/>
          <w:bCs/>
          <w:color w:val="000000" w:themeColor="text1"/>
          <w:sz w:val="24"/>
          <w14:textFill>
            <w14:solidFill>
              <w14:schemeClr w14:val="tx1"/>
            </w14:solidFill>
          </w14:textFill>
        </w:rPr>
        <w:t>低于60分的需重修。</w:t>
      </w:r>
    </w:p>
    <w:p>
      <w:pPr>
        <w:spacing w:after="156" w:afterLines="50" w:line="440" w:lineRule="exact"/>
        <w:ind w:firstLine="482" w:firstLineChars="200"/>
        <w:jc w:val="center"/>
        <w:rPr>
          <w:rFonts w:hint="eastAsia" w:asciiTheme="minorEastAsia" w:hAnsiTheme="minorEastAsia" w:eastAsiaTheme="minorEastAsia"/>
          <w:b/>
          <w:bCs/>
          <w:sz w:val="24"/>
          <w:lang w:val="en-US" w:eastAsia="zh-CN"/>
        </w:rPr>
      </w:pPr>
    </w:p>
    <w:p>
      <w:pPr>
        <w:spacing w:after="156" w:afterLines="50" w:line="440" w:lineRule="exact"/>
        <w:ind w:firstLine="482" w:firstLineChars="200"/>
        <w:jc w:val="center"/>
        <w:rPr>
          <w:rFonts w:hint="eastAsia" w:asciiTheme="minorEastAsia" w:hAnsiTheme="minorEastAsia" w:eastAsiaTheme="minorEastAsia"/>
          <w:b/>
          <w:bCs/>
          <w:sz w:val="24"/>
          <w:lang w:val="en-US" w:eastAsia="zh-CN"/>
        </w:rPr>
      </w:pPr>
    </w:p>
    <w:p>
      <w:pPr>
        <w:spacing w:after="156" w:afterLines="50" w:line="440" w:lineRule="exact"/>
        <w:ind w:firstLine="482" w:firstLineChars="200"/>
        <w:jc w:val="center"/>
        <w:rPr>
          <w:rFonts w:hint="eastAsia" w:asciiTheme="minorEastAsia" w:hAnsiTheme="minorEastAsia" w:eastAsiaTheme="minorEastAsia"/>
          <w:b/>
          <w:bCs/>
          <w:sz w:val="24"/>
          <w:lang w:val="en-US" w:eastAsia="zh-CN"/>
        </w:rPr>
      </w:pPr>
    </w:p>
    <w:p>
      <w:pPr>
        <w:spacing w:after="156" w:afterLines="50" w:line="440" w:lineRule="exact"/>
        <w:ind w:firstLine="482" w:firstLineChars="200"/>
        <w:jc w:val="center"/>
        <w:rPr>
          <w:rFonts w:hint="eastAsia" w:asciiTheme="minorEastAsia" w:hAnsiTheme="minorEastAsia" w:eastAsiaTheme="minorEastAsia"/>
          <w:b/>
          <w:bCs/>
          <w:sz w:val="24"/>
          <w:lang w:val="en-US" w:eastAsia="zh-CN"/>
        </w:rPr>
      </w:pPr>
    </w:p>
    <w:p>
      <w:pPr>
        <w:spacing w:after="156" w:afterLines="50" w:line="440" w:lineRule="exact"/>
        <w:ind w:firstLine="482" w:firstLineChars="200"/>
        <w:jc w:val="center"/>
        <w:rPr>
          <w:rFonts w:asciiTheme="minorEastAsia" w:hAnsiTheme="minorEastAsia" w:eastAsiaTheme="minorEastAsia"/>
          <w:b/>
          <w:bCs/>
          <w:sz w:val="24"/>
        </w:rPr>
      </w:pPr>
      <w:r>
        <w:rPr>
          <w:rFonts w:hint="eastAsia" w:asciiTheme="minorEastAsia" w:hAnsiTheme="minorEastAsia" w:eastAsiaTheme="minorEastAsia"/>
          <w:b/>
          <w:bCs/>
          <w:sz w:val="24"/>
          <w:lang w:val="en-US" w:eastAsia="zh-CN"/>
        </w:rPr>
        <w:t>教育硕士</w:t>
      </w:r>
      <w:r>
        <w:rPr>
          <w:rFonts w:hint="eastAsia" w:asciiTheme="minorEastAsia" w:hAnsiTheme="minorEastAsia" w:eastAsiaTheme="minorEastAsia"/>
          <w:b/>
          <w:bCs/>
          <w:sz w:val="24"/>
        </w:rPr>
        <w:t>全日制专业学位硕士研究生课程设置一览表</w:t>
      </w:r>
    </w:p>
    <w:tbl>
      <w:tblPr>
        <w:tblStyle w:val="11"/>
        <w:tblW w:w="10102"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132"/>
        <w:gridCol w:w="1413"/>
        <w:gridCol w:w="3912"/>
        <w:gridCol w:w="1081"/>
        <w:gridCol w:w="709"/>
        <w:gridCol w:w="709"/>
        <w:gridCol w:w="114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2545" w:type="dxa"/>
            <w:gridSpan w:val="2"/>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课程类别</w:t>
            </w:r>
          </w:p>
        </w:tc>
        <w:tc>
          <w:tcPr>
            <w:tcW w:w="3912" w:type="dxa"/>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课程说明</w:t>
            </w:r>
          </w:p>
        </w:tc>
        <w:tc>
          <w:tcPr>
            <w:tcW w:w="1081" w:type="dxa"/>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课程号</w:t>
            </w:r>
          </w:p>
        </w:tc>
        <w:tc>
          <w:tcPr>
            <w:tcW w:w="709" w:type="dxa"/>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学分</w:t>
            </w:r>
          </w:p>
        </w:tc>
        <w:tc>
          <w:tcPr>
            <w:tcW w:w="709" w:type="dxa"/>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学期</w:t>
            </w:r>
          </w:p>
        </w:tc>
        <w:tc>
          <w:tcPr>
            <w:tcW w:w="1146" w:type="dxa"/>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45" w:hRule="atLeast"/>
          <w:jc w:val="center"/>
        </w:trPr>
        <w:tc>
          <w:tcPr>
            <w:tcW w:w="1132" w:type="dxa"/>
            <w:vMerge w:val="restart"/>
            <w:vAlign w:val="center"/>
          </w:tcPr>
          <w:p>
            <w:pPr>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学位课</w:t>
            </w:r>
          </w:p>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w:t>
            </w:r>
            <w:r>
              <w:rPr>
                <w:rFonts w:hint="eastAsia"/>
                <w:b/>
                <w:color w:val="000000" w:themeColor="text1"/>
                <w:sz w:val="18"/>
                <w:szCs w:val="18"/>
                <w:lang w:val="en-US" w:eastAsia="zh-CN"/>
                <w14:textFill>
                  <w14:solidFill>
                    <w14:schemeClr w14:val="tx1"/>
                  </w14:solidFill>
                </w14:textFill>
              </w:rPr>
              <w:t>14</w:t>
            </w:r>
            <w:r>
              <w:rPr>
                <w:rFonts w:hint="eastAsia"/>
                <w:b/>
                <w:color w:val="000000" w:themeColor="text1"/>
                <w:sz w:val="18"/>
                <w:szCs w:val="18"/>
                <w14:textFill>
                  <w14:solidFill>
                    <w14:schemeClr w14:val="tx1"/>
                  </w14:solidFill>
                </w14:textFill>
              </w:rPr>
              <w:t>学分)</w:t>
            </w:r>
          </w:p>
        </w:tc>
        <w:tc>
          <w:tcPr>
            <w:tcW w:w="1413" w:type="dxa"/>
            <w:vMerge w:val="restart"/>
            <w:vAlign w:val="center"/>
          </w:tcPr>
          <w:p>
            <w:pPr>
              <w:jc w:val="center"/>
              <w:rPr>
                <w:rFonts w:hint="default" w:eastAsia="宋体"/>
                <w:b/>
                <w:color w:val="000000" w:themeColor="text1"/>
                <w:sz w:val="18"/>
                <w:szCs w:val="18"/>
                <w:lang w:val="en-US" w:eastAsia="zh-CN"/>
                <w14:textFill>
                  <w14:solidFill>
                    <w14:schemeClr w14:val="tx1"/>
                  </w14:solidFill>
                </w14:textFill>
              </w:rPr>
            </w:pPr>
            <w:r>
              <w:rPr>
                <w:b/>
                <w:color w:val="000000" w:themeColor="text1"/>
                <w:sz w:val="18"/>
                <w:szCs w:val="18"/>
                <w14:textFill>
                  <w14:solidFill>
                    <w14:schemeClr w14:val="tx1"/>
                  </w14:solidFill>
                </w14:textFill>
              </w:rPr>
              <w:t>公共必修课</w:t>
            </w:r>
          </w:p>
        </w:tc>
        <w:tc>
          <w:tcPr>
            <w:tcW w:w="3912"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新时代</w:t>
            </w:r>
            <w:r>
              <w:rPr>
                <w:color w:val="000000" w:themeColor="text1"/>
                <w:sz w:val="18"/>
                <w:szCs w:val="18"/>
                <w14:textFill>
                  <w14:solidFill>
                    <w14:schemeClr w14:val="tx1"/>
                  </w14:solidFill>
                </w14:textFill>
              </w:rPr>
              <w:t>中国特色社会主义理论与实践</w:t>
            </w:r>
          </w:p>
        </w:tc>
        <w:tc>
          <w:tcPr>
            <w:tcW w:w="1081"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T</w:t>
            </w:r>
            <w:r>
              <w:rPr>
                <w:rFonts w:hint="eastAsia"/>
                <w:color w:val="000000" w:themeColor="text1"/>
                <w:sz w:val="18"/>
                <w:szCs w:val="18"/>
                <w14:textFill>
                  <w14:solidFill>
                    <w14:schemeClr w14:val="tx1"/>
                  </w14:solidFill>
                </w14:textFill>
              </w:rPr>
              <w:t>S</w:t>
            </w:r>
            <w:r>
              <w:rPr>
                <w:color w:val="000000" w:themeColor="text1"/>
                <w:sz w:val="18"/>
                <w:szCs w:val="18"/>
                <w14:textFill>
                  <w14:solidFill>
                    <w14:schemeClr w14:val="tx1"/>
                  </w14:solidFill>
                </w14:textFill>
              </w:rPr>
              <w:t>0000001</w:t>
            </w:r>
          </w:p>
        </w:tc>
        <w:tc>
          <w:tcPr>
            <w:tcW w:w="709" w:type="dxa"/>
            <w:vAlign w:val="center"/>
          </w:tcPr>
          <w:p>
            <w:pPr>
              <w:jc w:val="center"/>
              <w:rPr>
                <w:b w:val="0"/>
                <w:bCs w:val="0"/>
                <w:color w:val="000000" w:themeColor="text1"/>
                <w:sz w:val="18"/>
                <w:szCs w:val="18"/>
                <w14:textFill>
                  <w14:solidFill>
                    <w14:schemeClr w14:val="tx1"/>
                  </w14:solidFill>
                </w14:textFill>
              </w:rPr>
            </w:pPr>
            <w:r>
              <w:rPr>
                <w:b w:val="0"/>
                <w:bCs w:val="0"/>
                <w:color w:val="000000" w:themeColor="text1"/>
                <w:sz w:val="18"/>
                <w:szCs w:val="18"/>
                <w14:textFill>
                  <w14:solidFill>
                    <w14:schemeClr w14:val="tx1"/>
                  </w14:solidFill>
                </w14:textFill>
              </w:rPr>
              <w:t>2</w:t>
            </w:r>
          </w:p>
        </w:tc>
        <w:tc>
          <w:tcPr>
            <w:tcW w:w="709" w:type="dxa"/>
            <w:vAlign w:val="center"/>
          </w:tcPr>
          <w:p>
            <w:pPr>
              <w:jc w:val="center"/>
              <w:rPr>
                <w:b w:val="0"/>
                <w:bCs w:val="0"/>
                <w:color w:val="000000" w:themeColor="text1"/>
                <w:sz w:val="18"/>
                <w:szCs w:val="18"/>
                <w14:textFill>
                  <w14:solidFill>
                    <w14:schemeClr w14:val="tx1"/>
                  </w14:solidFill>
                </w14:textFill>
              </w:rPr>
            </w:pPr>
            <w:r>
              <w:rPr>
                <w:b w:val="0"/>
                <w:bCs w:val="0"/>
                <w:color w:val="000000" w:themeColor="text1"/>
                <w:sz w:val="18"/>
                <w:szCs w:val="18"/>
                <w14:textFill>
                  <w14:solidFill>
                    <w14:schemeClr w14:val="tx1"/>
                  </w14:solidFill>
                </w14:textFill>
              </w:rPr>
              <w:t>1</w:t>
            </w:r>
          </w:p>
        </w:tc>
        <w:tc>
          <w:tcPr>
            <w:tcW w:w="1146"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考试</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45" w:hRule="atLeast"/>
          <w:jc w:val="center"/>
        </w:trPr>
        <w:tc>
          <w:tcPr>
            <w:tcW w:w="1132" w:type="dxa"/>
            <w:vMerge w:val="continue"/>
            <w:vAlign w:val="center"/>
          </w:tcPr>
          <w:p>
            <w:pPr>
              <w:jc w:val="center"/>
              <w:rPr>
                <w:b/>
                <w:color w:val="000000" w:themeColor="text1"/>
                <w:sz w:val="18"/>
                <w:szCs w:val="18"/>
                <w14:textFill>
                  <w14:solidFill>
                    <w14:schemeClr w14:val="tx1"/>
                  </w14:solidFill>
                </w14:textFill>
              </w:rPr>
            </w:pPr>
          </w:p>
        </w:tc>
        <w:tc>
          <w:tcPr>
            <w:tcW w:w="1413" w:type="dxa"/>
            <w:vMerge w:val="continue"/>
            <w:vAlign w:val="center"/>
          </w:tcPr>
          <w:p>
            <w:pPr>
              <w:jc w:val="center"/>
              <w:rPr>
                <w:b/>
                <w:color w:val="000000" w:themeColor="text1"/>
                <w:sz w:val="18"/>
                <w:szCs w:val="18"/>
                <w14:textFill>
                  <w14:solidFill>
                    <w14:schemeClr w14:val="tx1"/>
                  </w14:solidFill>
                </w14:textFill>
              </w:rPr>
            </w:pPr>
          </w:p>
        </w:tc>
        <w:tc>
          <w:tcPr>
            <w:tcW w:w="3912" w:type="dxa"/>
            <w:vAlign w:val="center"/>
          </w:tcPr>
          <w:p>
            <w:pPr>
              <w:rPr>
                <w:sz w:val="18"/>
                <w:szCs w:val="18"/>
              </w:rPr>
            </w:pPr>
            <w:r>
              <w:rPr>
                <w:rFonts w:hint="eastAsia"/>
                <w:sz w:val="18"/>
                <w:szCs w:val="18"/>
              </w:rPr>
              <w:t>通用学术英语</w:t>
            </w:r>
          </w:p>
        </w:tc>
        <w:tc>
          <w:tcPr>
            <w:tcW w:w="1081" w:type="dxa"/>
            <w:vAlign w:val="center"/>
          </w:tcPr>
          <w:p>
            <w:pPr>
              <w:jc w:val="center"/>
              <w:rPr>
                <w:color w:val="FF0000"/>
                <w:sz w:val="18"/>
                <w:szCs w:val="18"/>
              </w:rPr>
            </w:pPr>
            <w:r>
              <w:rPr>
                <w:color w:val="000000" w:themeColor="text1"/>
                <w:sz w:val="18"/>
                <w:szCs w:val="18"/>
                <w14:textFill>
                  <w14:solidFill>
                    <w14:schemeClr w14:val="tx1"/>
                  </w14:solidFill>
                </w14:textFill>
              </w:rPr>
              <w:t>T</w:t>
            </w:r>
            <w:r>
              <w:rPr>
                <w:rFonts w:hint="eastAsia"/>
                <w:color w:val="000000" w:themeColor="text1"/>
                <w:sz w:val="18"/>
                <w:szCs w:val="18"/>
                <w14:textFill>
                  <w14:solidFill>
                    <w14:schemeClr w14:val="tx1"/>
                  </w14:solidFill>
                </w14:textFill>
              </w:rPr>
              <w:t>S</w:t>
            </w:r>
            <w:r>
              <w:rPr>
                <w:color w:val="000000" w:themeColor="text1"/>
                <w:sz w:val="18"/>
                <w:szCs w:val="18"/>
                <w14:textFill>
                  <w14:solidFill>
                    <w14:schemeClr w14:val="tx1"/>
                  </w14:solidFill>
                </w14:textFill>
              </w:rPr>
              <w:t>00000</w:t>
            </w:r>
            <w:r>
              <w:rPr>
                <w:rFonts w:hint="eastAsia"/>
                <w:color w:val="000000" w:themeColor="text1"/>
                <w:sz w:val="18"/>
                <w:szCs w:val="18"/>
                <w14:textFill>
                  <w14:solidFill>
                    <w14:schemeClr w14:val="tx1"/>
                  </w14:solidFill>
                </w14:textFill>
              </w:rPr>
              <w:t>02</w:t>
            </w:r>
          </w:p>
        </w:tc>
        <w:tc>
          <w:tcPr>
            <w:tcW w:w="709" w:type="dxa"/>
            <w:vAlign w:val="center"/>
          </w:tcPr>
          <w:p>
            <w:pPr>
              <w:jc w:val="center"/>
              <w:rPr>
                <w:b w:val="0"/>
                <w:bCs w:val="0"/>
                <w:color w:val="000000" w:themeColor="text1"/>
                <w:sz w:val="18"/>
                <w:szCs w:val="18"/>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709" w:type="dxa"/>
            <w:vAlign w:val="center"/>
          </w:tcPr>
          <w:p>
            <w:pPr>
              <w:jc w:val="center"/>
              <w:rPr>
                <w:b w:val="0"/>
                <w:bCs w:val="0"/>
                <w:color w:val="000000" w:themeColor="text1"/>
                <w:sz w:val="18"/>
                <w:szCs w:val="18"/>
                <w14:textFill>
                  <w14:solidFill>
                    <w14:schemeClr w14:val="tx1"/>
                  </w14:solidFill>
                </w14:textFill>
              </w:rPr>
            </w:pPr>
            <w:r>
              <w:rPr>
                <w:b w:val="0"/>
                <w:bCs w:val="0"/>
                <w:color w:val="000000" w:themeColor="text1"/>
                <w:sz w:val="18"/>
                <w:szCs w:val="18"/>
                <w14:textFill>
                  <w14:solidFill>
                    <w14:schemeClr w14:val="tx1"/>
                  </w14:solidFill>
                </w14:textFill>
              </w:rPr>
              <w:t>1</w:t>
            </w:r>
          </w:p>
        </w:tc>
        <w:tc>
          <w:tcPr>
            <w:tcW w:w="1146"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考试</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132" w:type="dxa"/>
            <w:vMerge w:val="continue"/>
            <w:vAlign w:val="center"/>
          </w:tcPr>
          <w:p>
            <w:pPr>
              <w:jc w:val="center"/>
              <w:rPr>
                <w:b/>
                <w:color w:val="000000" w:themeColor="text1"/>
                <w:sz w:val="18"/>
                <w:szCs w:val="18"/>
                <w14:textFill>
                  <w14:solidFill>
                    <w14:schemeClr w14:val="tx1"/>
                  </w14:solidFill>
                </w14:textFill>
              </w:rPr>
            </w:pPr>
            <w:bookmarkStart w:id="1" w:name="_GoBack" w:colFirst="2" w:colLast="2"/>
          </w:p>
        </w:tc>
        <w:tc>
          <w:tcPr>
            <w:tcW w:w="1413" w:type="dxa"/>
            <w:vMerge w:val="restart"/>
            <w:vAlign w:val="center"/>
          </w:tcPr>
          <w:p>
            <w:pPr>
              <w:jc w:val="center"/>
              <w:rPr>
                <w:rFonts w:hint="default" w:eastAsia="宋体"/>
                <w:b/>
                <w:color w:val="000000" w:themeColor="text1"/>
                <w:sz w:val="18"/>
                <w:szCs w:val="18"/>
                <w:lang w:val="en-US" w:eastAsia="zh-CN"/>
                <w14:textFill>
                  <w14:solidFill>
                    <w14:schemeClr w14:val="tx1"/>
                  </w14:solidFill>
                </w14:textFill>
              </w:rPr>
            </w:pPr>
            <w:r>
              <w:rPr>
                <w:b/>
                <w:color w:val="000000" w:themeColor="text1"/>
                <w:sz w:val="18"/>
                <w:szCs w:val="18"/>
                <w14:textFill>
                  <w14:solidFill>
                    <w14:schemeClr w14:val="tx1"/>
                  </w14:solidFill>
                </w14:textFill>
              </w:rPr>
              <w:t>专业必修课</w:t>
            </w:r>
          </w:p>
        </w:tc>
        <w:tc>
          <w:tcPr>
            <w:tcW w:w="3912" w:type="dxa"/>
            <w:vAlign w:val="center"/>
          </w:tcPr>
          <w:p>
            <w:pP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文献阅读与论文写作</w:t>
            </w:r>
          </w:p>
        </w:tc>
        <w:tc>
          <w:tcPr>
            <w:tcW w:w="1081" w:type="dxa"/>
            <w:vAlign w:val="center"/>
          </w:tcPr>
          <w:p>
            <w:pPr>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ZS0600000</w:t>
            </w:r>
          </w:p>
        </w:tc>
        <w:tc>
          <w:tcPr>
            <w:tcW w:w="709" w:type="dxa"/>
            <w:vAlign w:val="center"/>
          </w:tcPr>
          <w:p>
            <w:pPr>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w:t>
            </w:r>
          </w:p>
        </w:tc>
        <w:tc>
          <w:tcPr>
            <w:tcW w:w="709" w:type="dxa"/>
            <w:vAlign w:val="center"/>
          </w:tcPr>
          <w:p>
            <w:pPr>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1</w:t>
            </w:r>
          </w:p>
        </w:tc>
        <w:tc>
          <w:tcPr>
            <w:tcW w:w="1146" w:type="dxa"/>
            <w:vAlign w:val="center"/>
          </w:tcPr>
          <w:p>
            <w:pPr>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14:textFill>
                  <w14:solidFill>
                    <w14:schemeClr w14:val="tx1"/>
                  </w14:solidFill>
                </w14:textFill>
              </w:rPr>
              <w:t>通修/考查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132" w:type="dxa"/>
            <w:vMerge w:val="continue"/>
            <w:vAlign w:val="center"/>
          </w:tcPr>
          <w:p>
            <w:pPr>
              <w:jc w:val="center"/>
              <w:rPr>
                <w:b/>
                <w:color w:val="000000" w:themeColor="text1"/>
                <w:sz w:val="18"/>
                <w:szCs w:val="18"/>
                <w14:textFill>
                  <w14:solidFill>
                    <w14:schemeClr w14:val="tx1"/>
                  </w14:solidFill>
                </w14:textFill>
              </w:rPr>
            </w:pPr>
          </w:p>
        </w:tc>
        <w:tc>
          <w:tcPr>
            <w:tcW w:w="1413" w:type="dxa"/>
            <w:vMerge w:val="continue"/>
            <w:vAlign w:val="center"/>
          </w:tcPr>
          <w:p>
            <w:pPr>
              <w:jc w:val="center"/>
              <w:rPr>
                <w:rFonts w:hint="default" w:eastAsia="宋体"/>
                <w:b/>
                <w:color w:val="000000" w:themeColor="text1"/>
                <w:sz w:val="18"/>
                <w:szCs w:val="18"/>
                <w:lang w:val="en-US" w:eastAsia="zh-CN"/>
                <w14:textFill>
                  <w14:solidFill>
                    <w14:schemeClr w14:val="tx1"/>
                  </w14:solidFill>
                </w14:textFill>
              </w:rPr>
            </w:pPr>
          </w:p>
        </w:tc>
        <w:tc>
          <w:tcPr>
            <w:tcW w:w="3912" w:type="dxa"/>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教育原理</w:t>
            </w:r>
          </w:p>
        </w:tc>
        <w:tc>
          <w:tcPr>
            <w:tcW w:w="1081" w:type="dxa"/>
            <w:vAlign w:val="center"/>
          </w:tcPr>
          <w:p>
            <w:pPr>
              <w:jc w:val="center"/>
              <w:rPr>
                <w:i/>
                <w:color w:val="FF0000"/>
                <w:sz w:val="18"/>
                <w:szCs w:val="18"/>
              </w:rPr>
            </w:pPr>
            <w:r>
              <w:rPr>
                <w:rFonts w:hint="eastAsia"/>
                <w:color w:val="000000" w:themeColor="text1"/>
                <w:sz w:val="18"/>
                <w:szCs w:val="18"/>
                <w:lang w:val="en-US" w:eastAsia="zh-CN"/>
                <w14:textFill>
                  <w14:solidFill>
                    <w14:schemeClr w14:val="tx1"/>
                  </w14:solidFill>
                </w14:textFill>
              </w:rPr>
              <w:t>ZS0600001</w:t>
            </w:r>
          </w:p>
        </w:tc>
        <w:tc>
          <w:tcPr>
            <w:tcW w:w="709" w:type="dxa"/>
            <w:vAlign w:val="center"/>
          </w:tcPr>
          <w:p>
            <w:pPr>
              <w:jc w:val="center"/>
              <w:rPr>
                <w:b w:val="0"/>
                <w:bCs w:val="0"/>
                <w:color w:val="000000" w:themeColor="text1"/>
                <w:sz w:val="18"/>
                <w:szCs w:val="18"/>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709" w:type="dxa"/>
            <w:vAlign w:val="center"/>
          </w:tcPr>
          <w:p>
            <w:pPr>
              <w:jc w:val="center"/>
              <w:rPr>
                <w:b w:val="0"/>
                <w:bCs w:val="0"/>
                <w:color w:val="000000" w:themeColor="text1"/>
                <w:sz w:val="18"/>
                <w:szCs w:val="18"/>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1</w:t>
            </w:r>
          </w:p>
        </w:tc>
        <w:tc>
          <w:tcPr>
            <w:tcW w:w="1146" w:type="dxa"/>
            <w:vAlign w:val="center"/>
          </w:tcPr>
          <w:p>
            <w:pPr>
              <w:jc w:val="center"/>
              <w:rPr>
                <w:i/>
                <w:color w:val="FF0000"/>
                <w:sz w:val="18"/>
                <w:szCs w:val="18"/>
              </w:rPr>
            </w:pPr>
            <w:r>
              <w:rPr>
                <w:rFonts w:hint="eastAsia"/>
                <w:color w:val="000000" w:themeColor="text1"/>
                <w:sz w:val="18"/>
                <w:szCs w:val="18"/>
                <w:lang w:val="en-US" w:eastAsia="zh-CN"/>
                <w14:textFill>
                  <w14:solidFill>
                    <w14:schemeClr w14:val="tx1"/>
                  </w14:solidFill>
                </w14:textFill>
              </w:rPr>
              <w:t>通修/</w:t>
            </w:r>
            <w:r>
              <w:rPr>
                <w:color w:val="000000" w:themeColor="text1"/>
                <w:sz w:val="18"/>
                <w:szCs w:val="18"/>
                <w14:textFill>
                  <w14:solidFill>
                    <w14:schemeClr w14:val="tx1"/>
                  </w14:solidFill>
                </w14:textFill>
              </w:rPr>
              <w:t>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132" w:type="dxa"/>
            <w:vMerge w:val="continue"/>
            <w:vAlign w:val="center"/>
          </w:tcPr>
          <w:p>
            <w:pPr>
              <w:jc w:val="center"/>
              <w:rPr>
                <w:b/>
                <w:color w:val="000000" w:themeColor="text1"/>
                <w:sz w:val="18"/>
                <w:szCs w:val="18"/>
                <w14:textFill>
                  <w14:solidFill>
                    <w14:schemeClr w14:val="tx1"/>
                  </w14:solidFill>
                </w14:textFill>
              </w:rPr>
            </w:pPr>
          </w:p>
        </w:tc>
        <w:tc>
          <w:tcPr>
            <w:tcW w:w="1413" w:type="dxa"/>
            <w:vMerge w:val="continue"/>
            <w:vAlign w:val="center"/>
          </w:tcPr>
          <w:p>
            <w:pPr>
              <w:jc w:val="center"/>
              <w:rPr>
                <w:b/>
                <w:color w:val="000000" w:themeColor="text1"/>
                <w:sz w:val="18"/>
                <w:szCs w:val="18"/>
                <w14:textFill>
                  <w14:solidFill>
                    <w14:schemeClr w14:val="tx1"/>
                  </w14:solidFill>
                </w14:textFill>
              </w:rPr>
            </w:pPr>
          </w:p>
        </w:tc>
        <w:tc>
          <w:tcPr>
            <w:tcW w:w="3912" w:type="dxa"/>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课程与教学论</w:t>
            </w:r>
          </w:p>
        </w:tc>
        <w:tc>
          <w:tcPr>
            <w:tcW w:w="1081" w:type="dxa"/>
            <w:vAlign w:val="center"/>
          </w:tcPr>
          <w:p>
            <w:pPr>
              <w:jc w:val="center"/>
              <w:rPr>
                <w:rFonts w:hint="eastAsia"/>
                <w:i/>
                <w:color w:val="FF0000"/>
                <w:sz w:val="18"/>
                <w:szCs w:val="18"/>
              </w:rPr>
            </w:pPr>
            <w:r>
              <w:rPr>
                <w:rFonts w:hint="eastAsia"/>
                <w:color w:val="000000" w:themeColor="text1"/>
                <w:sz w:val="18"/>
                <w:szCs w:val="18"/>
                <w:lang w:val="en-US" w:eastAsia="zh-CN"/>
                <w14:textFill>
                  <w14:solidFill>
                    <w14:schemeClr w14:val="tx1"/>
                  </w14:solidFill>
                </w14:textFill>
              </w:rPr>
              <w:t>ZS0600002</w:t>
            </w:r>
          </w:p>
        </w:tc>
        <w:tc>
          <w:tcPr>
            <w:tcW w:w="709" w:type="dxa"/>
            <w:vAlign w:val="center"/>
          </w:tcPr>
          <w:p>
            <w:pPr>
              <w:jc w:val="center"/>
              <w:rPr>
                <w:rFonts w:hint="eastAsia"/>
                <w:b w:val="0"/>
                <w:bCs w:val="0"/>
                <w:color w:val="000000" w:themeColor="text1"/>
                <w:sz w:val="18"/>
                <w:szCs w:val="18"/>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709" w:type="dxa"/>
            <w:vAlign w:val="center"/>
          </w:tcPr>
          <w:p>
            <w:pPr>
              <w:jc w:val="center"/>
              <w:rPr>
                <w:rFonts w:hint="eastAsia"/>
                <w:b w:val="0"/>
                <w:bCs w:val="0"/>
                <w:color w:val="000000" w:themeColor="text1"/>
                <w:sz w:val="18"/>
                <w:szCs w:val="18"/>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1</w:t>
            </w:r>
          </w:p>
        </w:tc>
        <w:tc>
          <w:tcPr>
            <w:tcW w:w="1146" w:type="dxa"/>
            <w:vAlign w:val="center"/>
          </w:tcPr>
          <w:p>
            <w:pPr>
              <w:jc w:val="center"/>
              <w:rPr>
                <w:rFonts w:hint="eastAsia"/>
                <w:i/>
                <w:color w:val="FF0000"/>
                <w:sz w:val="18"/>
                <w:szCs w:val="18"/>
              </w:rPr>
            </w:pPr>
            <w:r>
              <w:rPr>
                <w:rFonts w:hint="eastAsia"/>
                <w:color w:val="000000" w:themeColor="text1"/>
                <w:sz w:val="18"/>
                <w:szCs w:val="18"/>
                <w:lang w:val="en-US" w:eastAsia="zh-CN"/>
                <w14:textFill>
                  <w14:solidFill>
                    <w14:schemeClr w14:val="tx1"/>
                  </w14:solidFill>
                </w14:textFill>
              </w:rPr>
              <w:t>通修/</w:t>
            </w:r>
            <w:r>
              <w:rPr>
                <w:color w:val="000000" w:themeColor="text1"/>
                <w:sz w:val="18"/>
                <w:szCs w:val="18"/>
                <w14:textFill>
                  <w14:solidFill>
                    <w14:schemeClr w14:val="tx1"/>
                  </w14:solidFill>
                </w14:textFill>
              </w:rPr>
              <w:t>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132" w:type="dxa"/>
            <w:vMerge w:val="continue"/>
            <w:vAlign w:val="center"/>
          </w:tcPr>
          <w:p>
            <w:pPr>
              <w:jc w:val="center"/>
              <w:rPr>
                <w:b/>
                <w:color w:val="000000" w:themeColor="text1"/>
                <w:sz w:val="18"/>
                <w:szCs w:val="18"/>
                <w14:textFill>
                  <w14:solidFill>
                    <w14:schemeClr w14:val="tx1"/>
                  </w14:solidFill>
                </w14:textFill>
              </w:rPr>
            </w:pPr>
          </w:p>
        </w:tc>
        <w:tc>
          <w:tcPr>
            <w:tcW w:w="1413" w:type="dxa"/>
            <w:vMerge w:val="continue"/>
            <w:vAlign w:val="center"/>
          </w:tcPr>
          <w:p>
            <w:pPr>
              <w:jc w:val="center"/>
              <w:rPr>
                <w:b/>
                <w:color w:val="000000" w:themeColor="text1"/>
                <w:sz w:val="18"/>
                <w:szCs w:val="18"/>
                <w14:textFill>
                  <w14:solidFill>
                    <w14:schemeClr w14:val="tx1"/>
                  </w14:solidFill>
                </w14:textFill>
              </w:rPr>
            </w:pPr>
          </w:p>
        </w:tc>
        <w:tc>
          <w:tcPr>
            <w:tcW w:w="3912" w:type="dxa"/>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心理发展与教育</w:t>
            </w:r>
          </w:p>
        </w:tc>
        <w:tc>
          <w:tcPr>
            <w:tcW w:w="1081" w:type="dxa"/>
            <w:vAlign w:val="center"/>
          </w:tcPr>
          <w:p>
            <w:pPr>
              <w:jc w:val="center"/>
              <w:rPr>
                <w:rFonts w:hint="eastAsia"/>
                <w:i/>
                <w:color w:val="FF0000"/>
                <w:sz w:val="18"/>
                <w:szCs w:val="18"/>
              </w:rPr>
            </w:pPr>
            <w:r>
              <w:rPr>
                <w:rFonts w:hint="eastAsia"/>
                <w:color w:val="000000" w:themeColor="text1"/>
                <w:sz w:val="18"/>
                <w:szCs w:val="18"/>
                <w:lang w:val="en-US" w:eastAsia="zh-CN"/>
                <w14:textFill>
                  <w14:solidFill>
                    <w14:schemeClr w14:val="tx1"/>
                  </w14:solidFill>
                </w14:textFill>
              </w:rPr>
              <w:t>ZS0600003</w:t>
            </w:r>
          </w:p>
        </w:tc>
        <w:tc>
          <w:tcPr>
            <w:tcW w:w="709" w:type="dxa"/>
            <w:vAlign w:val="center"/>
          </w:tcPr>
          <w:p>
            <w:pPr>
              <w:jc w:val="center"/>
              <w:rPr>
                <w:rFonts w:hint="eastAsia"/>
                <w:b w:val="0"/>
                <w:bCs w:val="0"/>
                <w:color w:val="000000" w:themeColor="text1"/>
                <w:sz w:val="18"/>
                <w:szCs w:val="18"/>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709" w:type="dxa"/>
            <w:vAlign w:val="center"/>
          </w:tcPr>
          <w:p>
            <w:pPr>
              <w:jc w:val="center"/>
              <w:rPr>
                <w:rFonts w:hint="eastAsia"/>
                <w:b w:val="0"/>
                <w:bCs w:val="0"/>
                <w:color w:val="000000" w:themeColor="text1"/>
                <w:sz w:val="18"/>
                <w:szCs w:val="18"/>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1</w:t>
            </w:r>
          </w:p>
        </w:tc>
        <w:tc>
          <w:tcPr>
            <w:tcW w:w="1146" w:type="dxa"/>
            <w:vAlign w:val="center"/>
          </w:tcPr>
          <w:p>
            <w:pPr>
              <w:jc w:val="center"/>
              <w:rPr>
                <w:rFonts w:hint="eastAsia"/>
                <w:i/>
                <w:color w:val="FF0000"/>
                <w:sz w:val="18"/>
                <w:szCs w:val="18"/>
              </w:rPr>
            </w:pPr>
            <w:r>
              <w:rPr>
                <w:rFonts w:hint="eastAsia"/>
                <w:color w:val="000000" w:themeColor="text1"/>
                <w:sz w:val="18"/>
                <w:szCs w:val="18"/>
                <w:lang w:val="en-US" w:eastAsia="zh-CN"/>
                <w14:textFill>
                  <w14:solidFill>
                    <w14:schemeClr w14:val="tx1"/>
                  </w14:solidFill>
                </w14:textFill>
              </w:rPr>
              <w:t>通修/</w:t>
            </w:r>
            <w:r>
              <w:rPr>
                <w:color w:val="000000" w:themeColor="text1"/>
                <w:sz w:val="18"/>
                <w:szCs w:val="18"/>
                <w14:textFill>
                  <w14:solidFill>
                    <w14:schemeClr w14:val="tx1"/>
                  </w14:solidFill>
                </w14:textFill>
              </w:rPr>
              <w:t>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132" w:type="dxa"/>
            <w:vMerge w:val="continue"/>
            <w:vAlign w:val="center"/>
          </w:tcPr>
          <w:p>
            <w:pPr>
              <w:jc w:val="center"/>
              <w:rPr>
                <w:b/>
                <w:color w:val="000000" w:themeColor="text1"/>
                <w:sz w:val="18"/>
                <w:szCs w:val="18"/>
                <w14:textFill>
                  <w14:solidFill>
                    <w14:schemeClr w14:val="tx1"/>
                  </w14:solidFill>
                </w14:textFill>
              </w:rPr>
            </w:pPr>
          </w:p>
        </w:tc>
        <w:tc>
          <w:tcPr>
            <w:tcW w:w="1413" w:type="dxa"/>
            <w:vMerge w:val="continue"/>
            <w:vAlign w:val="center"/>
          </w:tcPr>
          <w:p>
            <w:pPr>
              <w:jc w:val="center"/>
              <w:rPr>
                <w:b/>
                <w:color w:val="000000" w:themeColor="text1"/>
                <w:sz w:val="18"/>
                <w:szCs w:val="18"/>
                <w14:textFill>
                  <w14:solidFill>
                    <w14:schemeClr w14:val="tx1"/>
                  </w14:solidFill>
                </w14:textFill>
              </w:rPr>
            </w:pPr>
          </w:p>
        </w:tc>
        <w:tc>
          <w:tcPr>
            <w:tcW w:w="3912" w:type="dxa"/>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教育研究方法</w:t>
            </w:r>
          </w:p>
        </w:tc>
        <w:tc>
          <w:tcPr>
            <w:tcW w:w="1081" w:type="dxa"/>
            <w:vAlign w:val="center"/>
          </w:tcPr>
          <w:p>
            <w:pPr>
              <w:jc w:val="center"/>
              <w:rPr>
                <w:rFonts w:hint="eastAsia"/>
                <w:i/>
                <w:color w:val="FF0000"/>
                <w:sz w:val="18"/>
                <w:szCs w:val="18"/>
              </w:rPr>
            </w:pPr>
            <w:r>
              <w:rPr>
                <w:rFonts w:hint="eastAsia"/>
                <w:color w:val="000000" w:themeColor="text1"/>
                <w:sz w:val="18"/>
                <w:szCs w:val="18"/>
                <w:lang w:val="en-US" w:eastAsia="zh-CN"/>
                <w14:textFill>
                  <w14:solidFill>
                    <w14:schemeClr w14:val="tx1"/>
                  </w14:solidFill>
                </w14:textFill>
              </w:rPr>
              <w:t>ZS0600004</w:t>
            </w:r>
          </w:p>
        </w:tc>
        <w:tc>
          <w:tcPr>
            <w:tcW w:w="709" w:type="dxa"/>
            <w:vAlign w:val="center"/>
          </w:tcPr>
          <w:p>
            <w:pPr>
              <w:jc w:val="center"/>
              <w:rPr>
                <w:rFonts w:hint="eastAsia"/>
                <w:b w:val="0"/>
                <w:bCs w:val="0"/>
                <w:color w:val="000000" w:themeColor="text1"/>
                <w:sz w:val="18"/>
                <w:szCs w:val="18"/>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709" w:type="dxa"/>
            <w:vAlign w:val="center"/>
          </w:tcPr>
          <w:p>
            <w:pPr>
              <w:jc w:val="center"/>
              <w:rPr>
                <w:rFonts w:hint="eastAsia"/>
                <w:b w:val="0"/>
                <w:bCs w:val="0"/>
                <w:color w:val="000000" w:themeColor="text1"/>
                <w:sz w:val="18"/>
                <w:szCs w:val="18"/>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1</w:t>
            </w:r>
          </w:p>
        </w:tc>
        <w:tc>
          <w:tcPr>
            <w:tcW w:w="1146" w:type="dxa"/>
            <w:vAlign w:val="center"/>
          </w:tcPr>
          <w:p>
            <w:pPr>
              <w:jc w:val="center"/>
              <w:rPr>
                <w:rFonts w:hint="eastAsia"/>
                <w:i/>
                <w:color w:val="FF0000"/>
                <w:sz w:val="18"/>
                <w:szCs w:val="18"/>
              </w:rPr>
            </w:pPr>
            <w:r>
              <w:rPr>
                <w:rFonts w:hint="eastAsia"/>
                <w:color w:val="000000" w:themeColor="text1"/>
                <w:sz w:val="18"/>
                <w:szCs w:val="18"/>
                <w:lang w:val="en-US" w:eastAsia="zh-CN"/>
                <w14:textFill>
                  <w14:solidFill>
                    <w14:schemeClr w14:val="tx1"/>
                  </w14:solidFill>
                </w14:textFill>
              </w:rPr>
              <w:t>通修/</w:t>
            </w:r>
            <w:r>
              <w:rPr>
                <w:color w:val="000000" w:themeColor="text1"/>
                <w:sz w:val="18"/>
                <w:szCs w:val="18"/>
                <w14:textFill>
                  <w14:solidFill>
                    <w14:schemeClr w14:val="tx1"/>
                  </w14:solidFill>
                </w14:textFill>
              </w:rPr>
              <w:t>考查</w:t>
            </w:r>
          </w:p>
        </w:tc>
      </w:tr>
      <w:bookmarkEnd w:id="1"/>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39" w:hRule="atLeast"/>
          <w:jc w:val="center"/>
        </w:trPr>
        <w:tc>
          <w:tcPr>
            <w:tcW w:w="1132" w:type="dxa"/>
            <w:vMerge w:val="restart"/>
            <w:vAlign w:val="center"/>
          </w:tcPr>
          <w:p>
            <w:pPr>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非学位课</w:t>
            </w:r>
            <w:r>
              <w:rPr>
                <w:rFonts w:hint="eastAsia"/>
                <w:b/>
                <w:color w:val="000000" w:themeColor="text1"/>
                <w:sz w:val="18"/>
                <w:szCs w:val="18"/>
                <w14:textFill>
                  <w14:solidFill>
                    <w14:schemeClr w14:val="tx1"/>
                  </w14:solidFill>
                </w14:textFill>
              </w:rPr>
              <w:t>(</w:t>
            </w:r>
            <w:r>
              <w:rPr>
                <w:rFonts w:hint="eastAsia"/>
                <w:b/>
                <w:color w:val="000000" w:themeColor="text1"/>
                <w:sz w:val="18"/>
                <w:szCs w:val="18"/>
                <w:lang w:val="en-US" w:eastAsia="zh-CN"/>
                <w14:textFill>
                  <w14:solidFill>
                    <w14:schemeClr w14:val="tx1"/>
                  </w14:solidFill>
                </w14:textFill>
              </w:rPr>
              <w:t>18</w:t>
            </w:r>
            <w:r>
              <w:rPr>
                <w:rFonts w:hint="eastAsia"/>
                <w:b/>
                <w:color w:val="000000" w:themeColor="text1"/>
                <w:sz w:val="18"/>
                <w:szCs w:val="18"/>
                <w14:textFill>
                  <w14:solidFill>
                    <w14:schemeClr w14:val="tx1"/>
                  </w14:solidFill>
                </w14:textFill>
              </w:rPr>
              <w:t>学分)</w:t>
            </w:r>
          </w:p>
          <w:p>
            <w:pPr>
              <w:jc w:val="center"/>
              <w:rPr>
                <w:b/>
                <w:color w:val="000000" w:themeColor="text1"/>
                <w:sz w:val="18"/>
                <w:szCs w:val="18"/>
                <w14:textFill>
                  <w14:solidFill>
                    <w14:schemeClr w14:val="tx1"/>
                  </w14:solidFill>
                </w14:textFill>
              </w:rPr>
            </w:pPr>
          </w:p>
          <w:p>
            <w:pPr>
              <w:jc w:val="center"/>
              <w:rPr>
                <w:b/>
                <w:color w:val="000000" w:themeColor="text1"/>
                <w:sz w:val="18"/>
                <w:szCs w:val="18"/>
                <w14:textFill>
                  <w14:solidFill>
                    <w14:schemeClr w14:val="tx1"/>
                  </w14:solidFill>
                </w14:textFill>
              </w:rPr>
            </w:pPr>
          </w:p>
        </w:tc>
        <w:tc>
          <w:tcPr>
            <w:tcW w:w="1413" w:type="dxa"/>
            <w:vMerge w:val="restart"/>
            <w:vAlign w:val="center"/>
          </w:tcPr>
          <w:p>
            <w:pPr>
              <w:jc w:val="center"/>
              <w:rPr>
                <w:rFonts w:hint="default" w:eastAsia="宋体"/>
                <w:b/>
                <w:color w:val="000000" w:themeColor="text1"/>
                <w:sz w:val="18"/>
                <w:szCs w:val="18"/>
                <w:lang w:val="en-US" w:eastAsia="zh-CN"/>
                <w14:textFill>
                  <w14:solidFill>
                    <w14:schemeClr w14:val="tx1"/>
                  </w14:solidFill>
                </w14:textFill>
              </w:rPr>
            </w:pPr>
            <w:r>
              <w:rPr>
                <w:b/>
                <w:color w:val="000000" w:themeColor="text1"/>
                <w:sz w:val="18"/>
                <w:szCs w:val="18"/>
                <w14:textFill>
                  <w14:solidFill>
                    <w14:schemeClr w14:val="tx1"/>
                  </w14:solidFill>
                </w14:textFill>
              </w:rPr>
              <w:t>公共</w:t>
            </w:r>
            <w:r>
              <w:rPr>
                <w:rFonts w:hint="eastAsia"/>
                <w:b/>
                <w:color w:val="000000" w:themeColor="text1"/>
                <w:sz w:val="18"/>
                <w:szCs w:val="18"/>
                <w14:textFill>
                  <w14:solidFill>
                    <w14:schemeClr w14:val="tx1"/>
                  </w14:solidFill>
                </w14:textFill>
              </w:rPr>
              <w:t>通识</w:t>
            </w:r>
            <w:r>
              <w:rPr>
                <w:b/>
                <w:color w:val="000000" w:themeColor="text1"/>
                <w:sz w:val="18"/>
                <w:szCs w:val="18"/>
                <w14:textFill>
                  <w14:solidFill>
                    <w14:schemeClr w14:val="tx1"/>
                  </w14:solidFill>
                </w14:textFill>
              </w:rPr>
              <w:t>课</w:t>
            </w:r>
          </w:p>
        </w:tc>
        <w:tc>
          <w:tcPr>
            <w:tcW w:w="3912" w:type="dxa"/>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《习近平谈治国理政》研读</w:t>
            </w:r>
          </w:p>
        </w:tc>
        <w:tc>
          <w:tcPr>
            <w:tcW w:w="1081"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T</w:t>
            </w:r>
            <w:r>
              <w:rPr>
                <w:rFonts w:hint="eastAsia"/>
                <w:color w:val="000000" w:themeColor="text1"/>
                <w:sz w:val="18"/>
                <w:szCs w:val="18"/>
                <w14:textFill>
                  <w14:solidFill>
                    <w14:schemeClr w14:val="tx1"/>
                  </w14:solidFill>
                </w14:textFill>
              </w:rPr>
              <w:t>T</w:t>
            </w:r>
            <w:r>
              <w:rPr>
                <w:color w:val="000000" w:themeColor="text1"/>
                <w:sz w:val="18"/>
                <w:szCs w:val="18"/>
                <w14:textFill>
                  <w14:solidFill>
                    <w14:schemeClr w14:val="tx1"/>
                  </w14:solidFill>
                </w14:textFill>
              </w:rPr>
              <w:t>0000</w:t>
            </w:r>
            <w:r>
              <w:rPr>
                <w:rFonts w:hint="eastAsia"/>
                <w:color w:val="000000" w:themeColor="text1"/>
                <w:sz w:val="18"/>
                <w:szCs w:val="18"/>
                <w14:textFill>
                  <w14:solidFill>
                    <w14:schemeClr w14:val="tx1"/>
                  </w14:solidFill>
                </w14:textFill>
              </w:rPr>
              <w:t>10</w:t>
            </w:r>
            <w:r>
              <w:rPr>
                <w:color w:val="000000" w:themeColor="text1"/>
                <w:sz w:val="18"/>
                <w:szCs w:val="18"/>
                <w14:textFill>
                  <w14:solidFill>
                    <w14:schemeClr w14:val="tx1"/>
                  </w14:solidFill>
                </w14:textFill>
              </w:rPr>
              <w:t>1</w:t>
            </w:r>
          </w:p>
        </w:tc>
        <w:tc>
          <w:tcPr>
            <w:tcW w:w="709" w:type="dxa"/>
            <w:vAlign w:val="center"/>
          </w:tcPr>
          <w:p>
            <w:pPr>
              <w:jc w:val="center"/>
              <w:rPr>
                <w:b w:val="0"/>
                <w:bCs w:val="0"/>
                <w:color w:val="000000" w:themeColor="text1"/>
                <w:sz w:val="18"/>
                <w:szCs w:val="18"/>
                <w14:textFill>
                  <w14:solidFill>
                    <w14:schemeClr w14:val="tx1"/>
                  </w14:solidFill>
                </w14:textFill>
              </w:rPr>
            </w:pPr>
            <w:r>
              <w:rPr>
                <w:b w:val="0"/>
                <w:bCs w:val="0"/>
                <w:color w:val="000000" w:themeColor="text1"/>
                <w:sz w:val="18"/>
                <w:szCs w:val="18"/>
                <w14:textFill>
                  <w14:solidFill>
                    <w14:schemeClr w14:val="tx1"/>
                  </w14:solidFill>
                </w14:textFill>
              </w:rPr>
              <w:t>1</w:t>
            </w:r>
          </w:p>
        </w:tc>
        <w:tc>
          <w:tcPr>
            <w:tcW w:w="709" w:type="dxa"/>
            <w:vAlign w:val="center"/>
          </w:tcPr>
          <w:p>
            <w:pPr>
              <w:jc w:val="center"/>
              <w:rPr>
                <w:b w:val="0"/>
                <w:bCs w:val="0"/>
                <w:color w:val="000000" w:themeColor="text1"/>
                <w:sz w:val="18"/>
                <w:szCs w:val="18"/>
                <w14:textFill>
                  <w14:solidFill>
                    <w14:schemeClr w14:val="tx1"/>
                  </w14:solidFill>
                </w14:textFill>
              </w:rPr>
            </w:pPr>
            <w:r>
              <w:rPr>
                <w:b w:val="0"/>
                <w:bCs w:val="0"/>
                <w:color w:val="000000" w:themeColor="text1"/>
                <w:sz w:val="18"/>
                <w:szCs w:val="18"/>
                <w14:textFill>
                  <w14:solidFill>
                    <w14:schemeClr w14:val="tx1"/>
                  </w14:solidFill>
                </w14:textFill>
              </w:rPr>
              <w:t>2</w:t>
            </w:r>
          </w:p>
        </w:tc>
        <w:tc>
          <w:tcPr>
            <w:tcW w:w="1146" w:type="dxa"/>
            <w:vAlign w:val="center"/>
          </w:tcPr>
          <w:p>
            <w:pPr>
              <w:jc w:val="center"/>
              <w:rPr>
                <w:color w:val="000000" w:themeColor="text1"/>
                <w:sz w:val="18"/>
                <w:szCs w:val="18"/>
                <w:highlight w:val="yellow"/>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通修/</w:t>
            </w:r>
            <w:r>
              <w:rPr>
                <w:color w:val="000000" w:themeColor="text1"/>
                <w:sz w:val="18"/>
                <w:szCs w:val="18"/>
                <w14:textFill>
                  <w14:solidFill>
                    <w14:schemeClr w14:val="tx1"/>
                  </w14:solidFill>
                </w14:textFill>
              </w:rPr>
              <w:t>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16" w:hRule="atLeast"/>
          <w:jc w:val="center"/>
        </w:trPr>
        <w:tc>
          <w:tcPr>
            <w:tcW w:w="1132" w:type="dxa"/>
            <w:vMerge w:val="continue"/>
            <w:vAlign w:val="center"/>
          </w:tcPr>
          <w:p>
            <w:pPr>
              <w:jc w:val="center"/>
              <w:rPr>
                <w:b/>
                <w:color w:val="000000" w:themeColor="text1"/>
                <w:sz w:val="18"/>
                <w:szCs w:val="18"/>
                <w14:textFill>
                  <w14:solidFill>
                    <w14:schemeClr w14:val="tx1"/>
                  </w14:solidFill>
                </w14:textFill>
              </w:rPr>
            </w:pPr>
          </w:p>
        </w:tc>
        <w:tc>
          <w:tcPr>
            <w:tcW w:w="1413" w:type="dxa"/>
            <w:vMerge w:val="continue"/>
            <w:vAlign w:val="center"/>
          </w:tcPr>
          <w:p>
            <w:pPr>
              <w:jc w:val="center"/>
              <w:rPr>
                <w:b/>
                <w:color w:val="000000" w:themeColor="text1"/>
                <w:sz w:val="18"/>
                <w:szCs w:val="18"/>
                <w14:textFill>
                  <w14:solidFill>
                    <w14:schemeClr w14:val="tx1"/>
                  </w14:solidFill>
                </w14:textFill>
              </w:rPr>
            </w:pPr>
          </w:p>
        </w:tc>
        <w:tc>
          <w:tcPr>
            <w:tcW w:w="3912" w:type="dxa"/>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马克思主义与社会科学方法论</w:t>
            </w:r>
          </w:p>
        </w:tc>
        <w:tc>
          <w:tcPr>
            <w:tcW w:w="1081" w:type="dxa"/>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T</w:t>
            </w:r>
            <w:r>
              <w:rPr>
                <w:rFonts w:hint="eastAsia"/>
                <w:color w:val="000000" w:themeColor="text1"/>
                <w:sz w:val="18"/>
                <w:szCs w:val="18"/>
                <w14:textFill>
                  <w14:solidFill>
                    <w14:schemeClr w14:val="tx1"/>
                  </w14:solidFill>
                </w14:textFill>
              </w:rPr>
              <w:t>S</w:t>
            </w:r>
            <w:r>
              <w:rPr>
                <w:color w:val="000000" w:themeColor="text1"/>
                <w:sz w:val="18"/>
                <w:szCs w:val="18"/>
                <w14:textFill>
                  <w14:solidFill>
                    <w14:schemeClr w14:val="tx1"/>
                  </w14:solidFill>
                </w14:textFill>
              </w:rPr>
              <w:t>000</w:t>
            </w:r>
            <w:r>
              <w:rPr>
                <w:rFonts w:hint="eastAsia"/>
                <w:color w:val="000000" w:themeColor="text1"/>
                <w:sz w:val="18"/>
                <w:szCs w:val="18"/>
                <w14:textFill>
                  <w14:solidFill>
                    <w14:schemeClr w14:val="tx1"/>
                  </w14:solidFill>
                </w14:textFill>
              </w:rPr>
              <w:t>0101</w:t>
            </w:r>
          </w:p>
        </w:tc>
        <w:tc>
          <w:tcPr>
            <w:tcW w:w="709" w:type="dxa"/>
            <w:vAlign w:val="center"/>
          </w:tcPr>
          <w:p>
            <w:pPr>
              <w:jc w:val="center"/>
              <w:rPr>
                <w:b w:val="0"/>
                <w:bCs w:val="0"/>
                <w:color w:val="000000" w:themeColor="text1"/>
                <w:sz w:val="18"/>
                <w:szCs w:val="18"/>
                <w14:textFill>
                  <w14:solidFill>
                    <w14:schemeClr w14:val="tx1"/>
                  </w14:solidFill>
                </w14:textFill>
              </w:rPr>
            </w:pPr>
            <w:r>
              <w:rPr>
                <w:b w:val="0"/>
                <w:bCs w:val="0"/>
                <w:color w:val="000000" w:themeColor="text1"/>
                <w:sz w:val="18"/>
                <w:szCs w:val="18"/>
                <w14:textFill>
                  <w14:solidFill>
                    <w14:schemeClr w14:val="tx1"/>
                  </w14:solidFill>
                </w14:textFill>
              </w:rPr>
              <w:t>1</w:t>
            </w:r>
          </w:p>
        </w:tc>
        <w:tc>
          <w:tcPr>
            <w:tcW w:w="709" w:type="dxa"/>
            <w:vAlign w:val="center"/>
          </w:tcPr>
          <w:p>
            <w:pPr>
              <w:jc w:val="center"/>
              <w:rPr>
                <w:b w:val="0"/>
                <w:bCs w:val="0"/>
                <w:color w:val="000000" w:themeColor="text1"/>
                <w:sz w:val="18"/>
                <w:szCs w:val="18"/>
                <w14:textFill>
                  <w14:solidFill>
                    <w14:schemeClr w14:val="tx1"/>
                  </w14:solidFill>
                </w14:textFill>
              </w:rPr>
            </w:pPr>
            <w:r>
              <w:rPr>
                <w:b w:val="0"/>
                <w:bCs w:val="0"/>
                <w:color w:val="000000" w:themeColor="text1"/>
                <w:sz w:val="18"/>
                <w:szCs w:val="18"/>
                <w14:textFill>
                  <w14:solidFill>
                    <w14:schemeClr w14:val="tx1"/>
                  </w14:solidFill>
                </w14:textFill>
              </w:rPr>
              <w:t>2</w:t>
            </w:r>
          </w:p>
        </w:tc>
        <w:tc>
          <w:tcPr>
            <w:tcW w:w="1146"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通修/</w:t>
            </w:r>
            <w:r>
              <w:rPr>
                <w:color w:val="000000" w:themeColor="text1"/>
                <w:sz w:val="18"/>
                <w:szCs w:val="18"/>
                <w14:textFill>
                  <w14:solidFill>
                    <w14:schemeClr w14:val="tx1"/>
                  </w14:solidFill>
                </w14:textFill>
              </w:rPr>
              <w:t>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16" w:hRule="atLeast"/>
          <w:jc w:val="center"/>
        </w:trPr>
        <w:tc>
          <w:tcPr>
            <w:tcW w:w="1132" w:type="dxa"/>
            <w:vMerge w:val="continue"/>
            <w:vAlign w:val="center"/>
          </w:tcPr>
          <w:p>
            <w:pPr>
              <w:jc w:val="center"/>
              <w:rPr>
                <w:b/>
                <w:color w:val="000000" w:themeColor="text1"/>
                <w:sz w:val="18"/>
                <w:szCs w:val="18"/>
                <w14:textFill>
                  <w14:solidFill>
                    <w14:schemeClr w14:val="tx1"/>
                  </w14:solidFill>
                </w14:textFill>
              </w:rPr>
            </w:pPr>
          </w:p>
        </w:tc>
        <w:tc>
          <w:tcPr>
            <w:tcW w:w="1413" w:type="dxa"/>
            <w:vMerge w:val="continue"/>
            <w:vAlign w:val="center"/>
          </w:tcPr>
          <w:p>
            <w:pPr>
              <w:adjustRightInd w:val="0"/>
              <w:jc w:val="center"/>
              <w:rPr>
                <w:b/>
                <w:color w:val="000000" w:themeColor="text1"/>
                <w:sz w:val="18"/>
                <w:szCs w:val="18"/>
                <w14:textFill>
                  <w14:solidFill>
                    <w14:schemeClr w14:val="tx1"/>
                  </w14:solidFill>
                </w14:textFill>
              </w:rPr>
            </w:pPr>
          </w:p>
        </w:tc>
        <w:tc>
          <w:tcPr>
            <w:tcW w:w="3912"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体育</w:t>
            </w:r>
          </w:p>
        </w:tc>
        <w:tc>
          <w:tcPr>
            <w:tcW w:w="1081"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TT0000102</w:t>
            </w:r>
          </w:p>
        </w:tc>
        <w:tc>
          <w:tcPr>
            <w:tcW w:w="709" w:type="dxa"/>
            <w:vAlign w:val="center"/>
          </w:tcPr>
          <w:p>
            <w:pPr>
              <w:jc w:val="center"/>
              <w:rPr>
                <w:b w:val="0"/>
                <w:bCs w:val="0"/>
                <w:color w:val="000000" w:themeColor="text1"/>
                <w:sz w:val="18"/>
                <w:szCs w:val="18"/>
                <w14:textFill>
                  <w14:solidFill>
                    <w14:schemeClr w14:val="tx1"/>
                  </w14:solidFill>
                </w14:textFill>
              </w:rPr>
            </w:pPr>
            <w:r>
              <w:rPr>
                <w:rFonts w:hint="eastAsia"/>
                <w:b w:val="0"/>
                <w:bCs w:val="0"/>
                <w:color w:val="000000" w:themeColor="text1"/>
                <w:sz w:val="18"/>
                <w:szCs w:val="18"/>
                <w14:textFill>
                  <w14:solidFill>
                    <w14:schemeClr w14:val="tx1"/>
                  </w14:solidFill>
                </w14:textFill>
              </w:rPr>
              <w:t>1</w:t>
            </w:r>
          </w:p>
        </w:tc>
        <w:tc>
          <w:tcPr>
            <w:tcW w:w="709" w:type="dxa"/>
            <w:vAlign w:val="center"/>
          </w:tcPr>
          <w:p>
            <w:pPr>
              <w:jc w:val="center"/>
              <w:rPr>
                <w:b w:val="0"/>
                <w:bCs w:val="0"/>
                <w:color w:val="000000" w:themeColor="text1"/>
                <w:sz w:val="18"/>
                <w:szCs w:val="18"/>
                <w14:textFill>
                  <w14:solidFill>
                    <w14:schemeClr w14:val="tx1"/>
                  </w14:solidFill>
                </w14:textFill>
              </w:rPr>
            </w:pPr>
            <w:r>
              <w:rPr>
                <w:rFonts w:hint="eastAsia"/>
                <w:b w:val="0"/>
                <w:bCs w:val="0"/>
                <w:color w:val="000000" w:themeColor="text1"/>
                <w:sz w:val="18"/>
                <w:szCs w:val="18"/>
                <w14:textFill>
                  <w14:solidFill>
                    <w14:schemeClr w14:val="tx1"/>
                  </w14:solidFill>
                </w14:textFill>
              </w:rPr>
              <w:t>1</w:t>
            </w:r>
          </w:p>
        </w:tc>
        <w:tc>
          <w:tcPr>
            <w:tcW w:w="1146"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选修/考查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16" w:hRule="atLeast"/>
          <w:jc w:val="center"/>
        </w:trPr>
        <w:tc>
          <w:tcPr>
            <w:tcW w:w="1132" w:type="dxa"/>
            <w:vMerge w:val="continue"/>
            <w:vAlign w:val="center"/>
          </w:tcPr>
          <w:p>
            <w:pPr>
              <w:jc w:val="center"/>
              <w:rPr>
                <w:b/>
                <w:color w:val="000000" w:themeColor="text1"/>
                <w:sz w:val="18"/>
                <w:szCs w:val="18"/>
                <w14:textFill>
                  <w14:solidFill>
                    <w14:schemeClr w14:val="tx1"/>
                  </w14:solidFill>
                </w14:textFill>
              </w:rPr>
            </w:pPr>
          </w:p>
        </w:tc>
        <w:tc>
          <w:tcPr>
            <w:tcW w:w="1413" w:type="dxa"/>
            <w:vMerge w:val="continue"/>
            <w:vAlign w:val="center"/>
          </w:tcPr>
          <w:p>
            <w:pPr>
              <w:jc w:val="center"/>
              <w:rPr>
                <w:b/>
                <w:color w:val="000000" w:themeColor="text1"/>
                <w:sz w:val="18"/>
                <w:szCs w:val="18"/>
                <w14:textFill>
                  <w14:solidFill>
                    <w14:schemeClr w14:val="tx1"/>
                  </w14:solidFill>
                </w14:textFill>
              </w:rPr>
            </w:pPr>
          </w:p>
        </w:tc>
        <w:tc>
          <w:tcPr>
            <w:tcW w:w="3912"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美育</w:t>
            </w:r>
          </w:p>
        </w:tc>
        <w:tc>
          <w:tcPr>
            <w:tcW w:w="1081"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TT0000103</w:t>
            </w:r>
          </w:p>
        </w:tc>
        <w:tc>
          <w:tcPr>
            <w:tcW w:w="709" w:type="dxa"/>
            <w:vAlign w:val="center"/>
          </w:tcPr>
          <w:p>
            <w:pPr>
              <w:jc w:val="center"/>
              <w:rPr>
                <w:b w:val="0"/>
                <w:bCs w:val="0"/>
                <w:color w:val="000000" w:themeColor="text1"/>
                <w:sz w:val="18"/>
                <w:szCs w:val="18"/>
                <w14:textFill>
                  <w14:solidFill>
                    <w14:schemeClr w14:val="tx1"/>
                  </w14:solidFill>
                </w14:textFill>
              </w:rPr>
            </w:pPr>
            <w:r>
              <w:rPr>
                <w:rFonts w:hint="eastAsia"/>
                <w:b w:val="0"/>
                <w:bCs w:val="0"/>
                <w:color w:val="000000" w:themeColor="text1"/>
                <w:sz w:val="18"/>
                <w:szCs w:val="18"/>
                <w14:textFill>
                  <w14:solidFill>
                    <w14:schemeClr w14:val="tx1"/>
                  </w14:solidFill>
                </w14:textFill>
              </w:rPr>
              <w:t>1</w:t>
            </w:r>
          </w:p>
        </w:tc>
        <w:tc>
          <w:tcPr>
            <w:tcW w:w="709" w:type="dxa"/>
            <w:vAlign w:val="center"/>
          </w:tcPr>
          <w:p>
            <w:pPr>
              <w:jc w:val="center"/>
              <w:rPr>
                <w:b w:val="0"/>
                <w:bCs w:val="0"/>
                <w:color w:val="000000" w:themeColor="text1"/>
                <w:sz w:val="18"/>
                <w:szCs w:val="18"/>
                <w14:textFill>
                  <w14:solidFill>
                    <w14:schemeClr w14:val="tx1"/>
                  </w14:solidFill>
                </w14:textFill>
              </w:rPr>
            </w:pPr>
            <w:r>
              <w:rPr>
                <w:rFonts w:hint="eastAsia"/>
                <w:b w:val="0"/>
                <w:bCs w:val="0"/>
                <w:color w:val="000000" w:themeColor="text1"/>
                <w:sz w:val="18"/>
                <w:szCs w:val="18"/>
                <w14:textFill>
                  <w14:solidFill>
                    <w14:schemeClr w14:val="tx1"/>
                  </w14:solidFill>
                </w14:textFill>
              </w:rPr>
              <w:t>1</w:t>
            </w:r>
          </w:p>
        </w:tc>
        <w:tc>
          <w:tcPr>
            <w:tcW w:w="1146" w:type="dxa"/>
            <w:vAlign w:val="center"/>
          </w:tcPr>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选修/考查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132" w:type="dxa"/>
            <w:vMerge w:val="continue"/>
          </w:tcPr>
          <w:p>
            <w:pPr>
              <w:rPr>
                <w:b/>
                <w:color w:val="000000" w:themeColor="text1"/>
                <w:sz w:val="18"/>
                <w:szCs w:val="18"/>
                <w14:textFill>
                  <w14:solidFill>
                    <w14:schemeClr w14:val="tx1"/>
                  </w14:solidFill>
                </w14:textFill>
              </w:rPr>
            </w:pPr>
          </w:p>
        </w:tc>
        <w:tc>
          <w:tcPr>
            <w:tcW w:w="1413" w:type="dxa"/>
            <w:vMerge w:val="restart"/>
            <w:vAlign w:val="center"/>
          </w:tcPr>
          <w:p>
            <w:pPr>
              <w:jc w:val="center"/>
              <w:rPr>
                <w:b/>
                <w:color w:val="000000" w:themeColor="text1"/>
                <w:sz w:val="18"/>
                <w:szCs w:val="18"/>
                <w14:textFill>
                  <w14:solidFill>
                    <w14:schemeClr w14:val="tx1"/>
                  </w14:solidFill>
                </w14:textFill>
              </w:rPr>
            </w:pPr>
            <w:r>
              <w:rPr>
                <w:rFonts w:hint="eastAsia"/>
                <w:b/>
                <w:color w:val="000000" w:themeColor="text1"/>
                <w:sz w:val="18"/>
                <w:szCs w:val="18"/>
                <w:lang w:val="en-US" w:eastAsia="zh-CN"/>
                <w14:textFill>
                  <w14:solidFill>
                    <w14:schemeClr w14:val="tx1"/>
                  </w14:solidFill>
                </w14:textFill>
              </w:rPr>
              <w:t>现代教育技术</w:t>
            </w:r>
            <w:r>
              <w:rPr>
                <w:rFonts w:hint="eastAsia"/>
                <w:b/>
                <w:color w:val="000000" w:themeColor="text1"/>
                <w:sz w:val="18"/>
                <w:szCs w:val="18"/>
                <w14:textFill>
                  <w14:solidFill>
                    <w14:schemeClr w14:val="tx1"/>
                  </w14:solidFill>
                </w14:textFill>
              </w:rPr>
              <w:t>方向课</w:t>
            </w:r>
          </w:p>
          <w:p>
            <w:pPr>
              <w:jc w:val="center"/>
              <w:rPr>
                <w:b/>
                <w:color w:val="000000" w:themeColor="text1"/>
                <w:sz w:val="18"/>
                <w:szCs w:val="18"/>
                <w:highlight w:val="yellow"/>
                <w14:textFill>
                  <w14:solidFill>
                    <w14:schemeClr w14:val="tx1"/>
                  </w14:solidFill>
                </w14:textFill>
              </w:rPr>
            </w:pPr>
            <w:r>
              <w:rPr>
                <w:rFonts w:hint="eastAsia"/>
                <w:b/>
                <w:color w:val="000000" w:themeColor="text1"/>
                <w:sz w:val="18"/>
                <w:szCs w:val="18"/>
                <w:lang w:eastAsia="zh-CN"/>
                <w14:textFill>
                  <w14:solidFill>
                    <w14:schemeClr w14:val="tx1"/>
                  </w14:solidFill>
                </w14:textFill>
              </w:rPr>
              <w:t>（</w:t>
            </w:r>
            <w:r>
              <w:rPr>
                <w:rFonts w:hint="eastAsia"/>
                <w:b/>
                <w:color w:val="000000" w:themeColor="text1"/>
                <w:sz w:val="18"/>
                <w:szCs w:val="18"/>
                <w14:textFill>
                  <w14:solidFill>
                    <w14:schemeClr w14:val="tx1"/>
                  </w14:solidFill>
                </w14:textFill>
              </w:rPr>
              <w:t>该方向研究生至少修读</w:t>
            </w:r>
            <w:r>
              <w:rPr>
                <w:rFonts w:hint="eastAsia"/>
                <w:b/>
                <w:color w:val="000000" w:themeColor="text1"/>
                <w:sz w:val="18"/>
                <w:szCs w:val="18"/>
                <w:lang w:val="en-US" w:eastAsia="zh-CN"/>
                <w14:textFill>
                  <w14:solidFill>
                    <w14:schemeClr w14:val="tx1"/>
                  </w14:solidFill>
                </w14:textFill>
              </w:rPr>
              <w:t>14</w:t>
            </w:r>
            <w:r>
              <w:rPr>
                <w:rFonts w:hint="eastAsia"/>
                <w:b/>
                <w:color w:val="000000" w:themeColor="text1"/>
                <w:sz w:val="18"/>
                <w:szCs w:val="18"/>
                <w14:textFill>
                  <w14:solidFill>
                    <w14:schemeClr w14:val="tx1"/>
                  </w14:solidFill>
                </w14:textFill>
              </w:rPr>
              <w:t>学分</w:t>
            </w:r>
            <w:r>
              <w:rPr>
                <w:rFonts w:hint="eastAsia"/>
                <w:b/>
                <w:color w:val="000000" w:themeColor="text1"/>
                <w:sz w:val="18"/>
                <w:szCs w:val="18"/>
                <w:lang w:eastAsia="zh-CN"/>
                <w14:textFill>
                  <w14:solidFill>
                    <w14:schemeClr w14:val="tx1"/>
                  </w14:solidFill>
                </w14:textFill>
              </w:rPr>
              <w:t>）</w:t>
            </w:r>
          </w:p>
        </w:tc>
        <w:tc>
          <w:tcPr>
            <w:tcW w:w="3912" w:type="dxa"/>
            <w:vAlign w:val="top"/>
          </w:tcPr>
          <w:p>
            <w:pPr>
              <w:rPr>
                <w:rFonts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14:textFill>
                  <w14:solidFill>
                    <w14:schemeClr w14:val="tx1"/>
                  </w14:solidFill>
                </w14:textFill>
              </w:rPr>
              <w:t>教育技术专题</w:t>
            </w:r>
          </w:p>
        </w:tc>
        <w:tc>
          <w:tcPr>
            <w:tcW w:w="1081" w:type="dxa"/>
            <w:vAlign w:val="center"/>
          </w:tcPr>
          <w:p>
            <w:pPr>
              <w:rPr>
                <w:rFonts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color w:val="000000" w:themeColor="text1"/>
                <w:sz w:val="18"/>
                <w:szCs w:val="18"/>
                <w14:textFill>
                  <w14:solidFill>
                    <w14:schemeClr w14:val="tx1"/>
                  </w14:solidFill>
                </w14:textFill>
              </w:rPr>
              <w:t>ZS06042</w:t>
            </w:r>
            <w:r>
              <w:rPr>
                <w:rFonts w:hint="eastAsia"/>
                <w:color w:val="000000" w:themeColor="text1"/>
                <w:sz w:val="18"/>
                <w:szCs w:val="18"/>
                <w14:textFill>
                  <w14:solidFill>
                    <w14:schemeClr w14:val="tx1"/>
                  </w14:solidFill>
                </w14:textFill>
              </w:rPr>
              <w:t>01</w:t>
            </w:r>
          </w:p>
        </w:tc>
        <w:tc>
          <w:tcPr>
            <w:tcW w:w="709" w:type="dxa"/>
            <w:vAlign w:val="center"/>
          </w:tcPr>
          <w:p>
            <w:pPr>
              <w:jc w:val="center"/>
              <w:rPr>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709" w:type="dxa"/>
            <w:vAlign w:val="center"/>
          </w:tcPr>
          <w:p>
            <w:pPr>
              <w:jc w:val="center"/>
              <w:rPr>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1</w:t>
            </w:r>
          </w:p>
        </w:tc>
        <w:tc>
          <w:tcPr>
            <w:tcW w:w="1146" w:type="dxa"/>
            <w:vAlign w:val="center"/>
          </w:tcPr>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必修/考查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132" w:type="dxa"/>
            <w:vMerge w:val="continue"/>
          </w:tcPr>
          <w:p>
            <w:pPr>
              <w:rPr>
                <w:b/>
                <w:color w:val="000000" w:themeColor="text1"/>
                <w:sz w:val="18"/>
                <w:szCs w:val="18"/>
                <w14:textFill>
                  <w14:solidFill>
                    <w14:schemeClr w14:val="tx1"/>
                  </w14:solidFill>
                </w14:textFill>
              </w:rPr>
            </w:pPr>
          </w:p>
        </w:tc>
        <w:tc>
          <w:tcPr>
            <w:tcW w:w="1413" w:type="dxa"/>
            <w:vMerge w:val="continue"/>
            <w:vAlign w:val="center"/>
          </w:tcPr>
          <w:p>
            <w:pPr>
              <w:adjustRightInd w:val="0"/>
              <w:snapToGrid w:val="0"/>
              <w:jc w:val="center"/>
              <w:rPr>
                <w:rFonts w:hint="eastAsia"/>
                <w:b/>
                <w:color w:val="000000" w:themeColor="text1"/>
                <w:sz w:val="18"/>
                <w:szCs w:val="18"/>
                <w:highlight w:val="yellow"/>
                <w14:textFill>
                  <w14:solidFill>
                    <w14:schemeClr w14:val="tx1"/>
                  </w14:solidFill>
                </w14:textFill>
              </w:rPr>
            </w:pPr>
          </w:p>
        </w:tc>
        <w:tc>
          <w:tcPr>
            <w:tcW w:w="3912" w:type="dxa"/>
            <w:vAlign w:val="top"/>
          </w:tcPr>
          <w:p>
            <w:pP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14:textFill>
                  <w14:solidFill>
                    <w14:schemeClr w14:val="tx1"/>
                  </w14:solidFill>
                </w14:textFill>
              </w:rPr>
              <w:t>学习科学与技术</w:t>
            </w:r>
          </w:p>
        </w:tc>
        <w:tc>
          <w:tcPr>
            <w:tcW w:w="1081" w:type="dxa"/>
            <w:vAlign w:val="center"/>
          </w:tcPr>
          <w:p>
            <w:pP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color w:val="000000" w:themeColor="text1"/>
                <w:sz w:val="18"/>
                <w:szCs w:val="18"/>
                <w14:textFill>
                  <w14:solidFill>
                    <w14:schemeClr w14:val="tx1"/>
                  </w14:solidFill>
                </w14:textFill>
              </w:rPr>
              <w:t>ZS06042</w:t>
            </w:r>
            <w:r>
              <w:rPr>
                <w:rFonts w:hint="eastAsia"/>
                <w:color w:val="000000" w:themeColor="text1"/>
                <w:sz w:val="18"/>
                <w:szCs w:val="18"/>
                <w14:textFill>
                  <w14:solidFill>
                    <w14:schemeClr w14:val="tx1"/>
                  </w14:solidFill>
                </w14:textFill>
              </w:rPr>
              <w:t>02</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1146" w:type="dxa"/>
            <w:vAlign w:val="center"/>
          </w:tcPr>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必修/考查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132" w:type="dxa"/>
            <w:vMerge w:val="continue"/>
          </w:tcPr>
          <w:p>
            <w:pPr>
              <w:rPr>
                <w:b/>
                <w:color w:val="000000" w:themeColor="text1"/>
                <w:sz w:val="18"/>
                <w:szCs w:val="18"/>
                <w14:textFill>
                  <w14:solidFill>
                    <w14:schemeClr w14:val="tx1"/>
                  </w14:solidFill>
                </w14:textFill>
              </w:rPr>
            </w:pPr>
          </w:p>
        </w:tc>
        <w:tc>
          <w:tcPr>
            <w:tcW w:w="1413" w:type="dxa"/>
            <w:vMerge w:val="continue"/>
            <w:vAlign w:val="center"/>
          </w:tcPr>
          <w:p>
            <w:pPr>
              <w:adjustRightInd w:val="0"/>
              <w:snapToGrid w:val="0"/>
              <w:jc w:val="center"/>
              <w:rPr>
                <w:rFonts w:hint="eastAsia"/>
                <w:b/>
                <w:color w:val="000000" w:themeColor="text1"/>
                <w:sz w:val="18"/>
                <w:szCs w:val="18"/>
                <w:highlight w:val="yellow"/>
                <w14:textFill>
                  <w14:solidFill>
                    <w14:schemeClr w14:val="tx1"/>
                  </w14:solidFill>
                </w14:textFill>
              </w:rPr>
            </w:pPr>
          </w:p>
        </w:tc>
        <w:tc>
          <w:tcPr>
            <w:tcW w:w="3912" w:type="dxa"/>
            <w:vAlign w:val="top"/>
          </w:tcPr>
          <w:p>
            <w:pP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14:textFill>
                  <w14:solidFill>
                    <w14:schemeClr w14:val="tx1"/>
                  </w14:solidFill>
                </w14:textFill>
              </w:rPr>
              <w:t>信息技术与课程整合</w:t>
            </w:r>
          </w:p>
        </w:tc>
        <w:tc>
          <w:tcPr>
            <w:tcW w:w="1081" w:type="dxa"/>
            <w:vAlign w:val="center"/>
          </w:tcPr>
          <w:p>
            <w:pP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color w:val="000000" w:themeColor="text1"/>
                <w:sz w:val="18"/>
                <w:szCs w:val="18"/>
                <w14:textFill>
                  <w14:solidFill>
                    <w14:schemeClr w14:val="tx1"/>
                  </w14:solidFill>
                </w14:textFill>
              </w:rPr>
              <w:t>ZS06042</w:t>
            </w:r>
            <w:r>
              <w:rPr>
                <w:rFonts w:hint="eastAsia"/>
                <w:color w:val="000000" w:themeColor="text1"/>
                <w:sz w:val="18"/>
                <w:szCs w:val="18"/>
                <w14:textFill>
                  <w14:solidFill>
                    <w14:schemeClr w14:val="tx1"/>
                  </w14:solidFill>
                </w14:textFill>
              </w:rPr>
              <w:t>03</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1146" w:type="dxa"/>
            <w:vAlign w:val="center"/>
          </w:tcPr>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必修/考查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132" w:type="dxa"/>
            <w:vMerge w:val="continue"/>
          </w:tcPr>
          <w:p>
            <w:pPr>
              <w:rPr>
                <w:b/>
                <w:color w:val="000000" w:themeColor="text1"/>
                <w:sz w:val="18"/>
                <w:szCs w:val="18"/>
                <w14:textFill>
                  <w14:solidFill>
                    <w14:schemeClr w14:val="tx1"/>
                  </w14:solidFill>
                </w14:textFill>
              </w:rPr>
            </w:pPr>
          </w:p>
        </w:tc>
        <w:tc>
          <w:tcPr>
            <w:tcW w:w="1413" w:type="dxa"/>
            <w:vMerge w:val="continue"/>
            <w:vAlign w:val="center"/>
          </w:tcPr>
          <w:p>
            <w:pPr>
              <w:adjustRightInd w:val="0"/>
              <w:snapToGrid w:val="0"/>
              <w:jc w:val="center"/>
              <w:rPr>
                <w:rFonts w:hint="eastAsia"/>
                <w:b/>
                <w:color w:val="000000" w:themeColor="text1"/>
                <w:sz w:val="18"/>
                <w:szCs w:val="18"/>
                <w:highlight w:val="yellow"/>
                <w14:textFill>
                  <w14:solidFill>
                    <w14:schemeClr w14:val="tx1"/>
                  </w14:solidFill>
                </w14:textFill>
              </w:rPr>
            </w:pPr>
          </w:p>
        </w:tc>
        <w:tc>
          <w:tcPr>
            <w:tcW w:w="3912" w:type="dxa"/>
            <w:vAlign w:val="top"/>
          </w:tcPr>
          <w:p>
            <w:pP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14:textFill>
                  <w14:solidFill>
                    <w14:schemeClr w14:val="tx1"/>
                  </w14:solidFill>
                </w14:textFill>
              </w:rPr>
              <w:t>教学设计专题研究</w:t>
            </w:r>
          </w:p>
        </w:tc>
        <w:tc>
          <w:tcPr>
            <w:tcW w:w="1081" w:type="dxa"/>
            <w:vAlign w:val="top"/>
          </w:tcPr>
          <w:p>
            <w:pP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color w:val="000000" w:themeColor="text1"/>
                <w:sz w:val="18"/>
                <w:szCs w:val="18"/>
                <w14:textFill>
                  <w14:solidFill>
                    <w14:schemeClr w14:val="tx1"/>
                  </w14:solidFill>
                </w14:textFill>
              </w:rPr>
              <w:t>ZS06042</w:t>
            </w:r>
            <w:r>
              <w:rPr>
                <w:rFonts w:hint="eastAsia"/>
                <w:color w:val="000000" w:themeColor="text1"/>
                <w:sz w:val="18"/>
                <w:szCs w:val="18"/>
                <w14:textFill>
                  <w14:solidFill>
                    <w14:schemeClr w14:val="tx1"/>
                  </w14:solidFill>
                </w14:textFill>
              </w:rPr>
              <w:t>04</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1</w:t>
            </w:r>
          </w:p>
        </w:tc>
        <w:tc>
          <w:tcPr>
            <w:tcW w:w="1146" w:type="dxa"/>
            <w:vAlign w:val="center"/>
          </w:tcPr>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选修/考查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132" w:type="dxa"/>
            <w:vMerge w:val="continue"/>
          </w:tcPr>
          <w:p>
            <w:pPr>
              <w:rPr>
                <w:b/>
                <w:color w:val="000000" w:themeColor="text1"/>
                <w:sz w:val="18"/>
                <w:szCs w:val="18"/>
                <w14:textFill>
                  <w14:solidFill>
                    <w14:schemeClr w14:val="tx1"/>
                  </w14:solidFill>
                </w14:textFill>
              </w:rPr>
            </w:pPr>
          </w:p>
        </w:tc>
        <w:tc>
          <w:tcPr>
            <w:tcW w:w="1413" w:type="dxa"/>
            <w:vMerge w:val="continue"/>
            <w:vAlign w:val="center"/>
          </w:tcPr>
          <w:p>
            <w:pPr>
              <w:adjustRightInd w:val="0"/>
              <w:snapToGrid w:val="0"/>
              <w:jc w:val="center"/>
              <w:rPr>
                <w:rFonts w:hint="eastAsia"/>
                <w:b/>
                <w:color w:val="000000" w:themeColor="text1"/>
                <w:sz w:val="18"/>
                <w:szCs w:val="18"/>
                <w:highlight w:val="yellow"/>
                <w14:textFill>
                  <w14:solidFill>
                    <w14:schemeClr w14:val="tx1"/>
                  </w14:solidFill>
                </w14:textFill>
              </w:rPr>
            </w:pPr>
          </w:p>
        </w:tc>
        <w:tc>
          <w:tcPr>
            <w:tcW w:w="3912" w:type="dxa"/>
            <w:vAlign w:val="top"/>
          </w:tcPr>
          <w:p>
            <w:pP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14:textFill>
                  <w14:solidFill>
                    <w14:schemeClr w14:val="tx1"/>
                  </w14:solidFill>
                </w14:textFill>
              </w:rPr>
              <w:t>基础教育课程改革</w:t>
            </w:r>
          </w:p>
        </w:tc>
        <w:tc>
          <w:tcPr>
            <w:tcW w:w="1081" w:type="dxa"/>
            <w:vAlign w:val="top"/>
          </w:tcPr>
          <w:p>
            <w:pP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color w:val="000000" w:themeColor="text1"/>
                <w:sz w:val="18"/>
                <w:szCs w:val="18"/>
                <w14:textFill>
                  <w14:solidFill>
                    <w14:schemeClr w14:val="tx1"/>
                  </w14:solidFill>
                </w14:textFill>
              </w:rPr>
              <w:t>ZS06042</w:t>
            </w:r>
            <w:r>
              <w:rPr>
                <w:rFonts w:hint="eastAsia"/>
                <w:color w:val="000000" w:themeColor="text1"/>
                <w:sz w:val="18"/>
                <w:szCs w:val="18"/>
                <w14:textFill>
                  <w14:solidFill>
                    <w14:schemeClr w14:val="tx1"/>
                  </w14:solidFill>
                </w14:textFill>
              </w:rPr>
              <w:t>05</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1146" w:type="dxa"/>
            <w:vAlign w:val="center"/>
          </w:tcPr>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选修/考查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132" w:type="dxa"/>
            <w:vMerge w:val="continue"/>
          </w:tcPr>
          <w:p>
            <w:pPr>
              <w:rPr>
                <w:b/>
                <w:color w:val="000000" w:themeColor="text1"/>
                <w:sz w:val="18"/>
                <w:szCs w:val="18"/>
                <w14:textFill>
                  <w14:solidFill>
                    <w14:schemeClr w14:val="tx1"/>
                  </w14:solidFill>
                </w14:textFill>
              </w:rPr>
            </w:pPr>
          </w:p>
        </w:tc>
        <w:tc>
          <w:tcPr>
            <w:tcW w:w="1413" w:type="dxa"/>
            <w:vMerge w:val="continue"/>
            <w:vAlign w:val="center"/>
          </w:tcPr>
          <w:p>
            <w:pPr>
              <w:adjustRightInd w:val="0"/>
              <w:snapToGrid w:val="0"/>
              <w:jc w:val="center"/>
              <w:rPr>
                <w:rFonts w:hint="eastAsia"/>
                <w:b/>
                <w:color w:val="000000" w:themeColor="text1"/>
                <w:sz w:val="18"/>
                <w:szCs w:val="18"/>
                <w:highlight w:val="yellow"/>
                <w14:textFill>
                  <w14:solidFill>
                    <w14:schemeClr w14:val="tx1"/>
                  </w14:solidFill>
                </w14:textFill>
              </w:rPr>
            </w:pPr>
          </w:p>
        </w:tc>
        <w:tc>
          <w:tcPr>
            <w:tcW w:w="3912" w:type="dxa"/>
            <w:vAlign w:val="top"/>
          </w:tcPr>
          <w:p>
            <w:pP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14:textFill>
                  <w14:solidFill>
                    <w14:schemeClr w14:val="tx1"/>
                  </w14:solidFill>
                </w14:textFill>
              </w:rPr>
              <w:t>数字化学习与创新</w:t>
            </w:r>
          </w:p>
        </w:tc>
        <w:tc>
          <w:tcPr>
            <w:tcW w:w="1081" w:type="dxa"/>
            <w:vAlign w:val="top"/>
          </w:tcPr>
          <w:p>
            <w:pP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color w:val="000000" w:themeColor="text1"/>
                <w:sz w:val="18"/>
                <w:szCs w:val="18"/>
                <w14:textFill>
                  <w14:solidFill>
                    <w14:schemeClr w14:val="tx1"/>
                  </w14:solidFill>
                </w14:textFill>
              </w:rPr>
              <w:t>ZS06042</w:t>
            </w:r>
            <w:r>
              <w:rPr>
                <w:rFonts w:hint="eastAsia"/>
                <w:color w:val="000000" w:themeColor="text1"/>
                <w:sz w:val="18"/>
                <w:szCs w:val="18"/>
                <w14:textFill>
                  <w14:solidFill>
                    <w14:schemeClr w14:val="tx1"/>
                  </w14:solidFill>
                </w14:textFill>
              </w:rPr>
              <w:t>06</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1146" w:type="dxa"/>
            <w:vAlign w:val="center"/>
          </w:tcPr>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选修/考查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132" w:type="dxa"/>
            <w:vMerge w:val="continue"/>
          </w:tcPr>
          <w:p>
            <w:pPr>
              <w:rPr>
                <w:b/>
                <w:color w:val="000000" w:themeColor="text1"/>
                <w:sz w:val="18"/>
                <w:szCs w:val="18"/>
                <w14:textFill>
                  <w14:solidFill>
                    <w14:schemeClr w14:val="tx1"/>
                  </w14:solidFill>
                </w14:textFill>
              </w:rPr>
            </w:pPr>
          </w:p>
        </w:tc>
        <w:tc>
          <w:tcPr>
            <w:tcW w:w="1413" w:type="dxa"/>
            <w:vMerge w:val="continue"/>
            <w:vAlign w:val="center"/>
          </w:tcPr>
          <w:p>
            <w:pPr>
              <w:adjustRightInd w:val="0"/>
              <w:snapToGrid w:val="0"/>
              <w:jc w:val="center"/>
              <w:rPr>
                <w:rFonts w:hint="eastAsia"/>
                <w:b/>
                <w:color w:val="000000" w:themeColor="text1"/>
                <w:sz w:val="18"/>
                <w:szCs w:val="18"/>
                <w:highlight w:val="yellow"/>
                <w14:textFill>
                  <w14:solidFill>
                    <w14:schemeClr w14:val="tx1"/>
                  </w14:solidFill>
                </w14:textFill>
              </w:rPr>
            </w:pPr>
          </w:p>
        </w:tc>
        <w:tc>
          <w:tcPr>
            <w:tcW w:w="3912" w:type="dxa"/>
            <w:vAlign w:val="top"/>
          </w:tcPr>
          <w:p>
            <w:pP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14:textFill>
                  <w14:solidFill>
                    <w14:schemeClr w14:val="tx1"/>
                  </w14:solidFill>
                </w14:textFill>
              </w:rPr>
              <w:t>信息技术教材教法</w:t>
            </w:r>
          </w:p>
        </w:tc>
        <w:tc>
          <w:tcPr>
            <w:tcW w:w="1081" w:type="dxa"/>
            <w:vAlign w:val="top"/>
          </w:tcPr>
          <w:p>
            <w:pP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color w:val="000000" w:themeColor="text1"/>
                <w:sz w:val="18"/>
                <w:szCs w:val="18"/>
                <w14:textFill>
                  <w14:solidFill>
                    <w14:schemeClr w14:val="tx1"/>
                  </w14:solidFill>
                </w14:textFill>
              </w:rPr>
              <w:t>ZS06042</w:t>
            </w:r>
            <w:r>
              <w:rPr>
                <w:rFonts w:hint="eastAsia"/>
                <w:color w:val="000000" w:themeColor="text1"/>
                <w:sz w:val="18"/>
                <w:szCs w:val="18"/>
                <w14:textFill>
                  <w14:solidFill>
                    <w14:schemeClr w14:val="tx1"/>
                  </w14:solidFill>
                </w14:textFill>
              </w:rPr>
              <w:t>07</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1146" w:type="dxa"/>
            <w:vAlign w:val="center"/>
          </w:tcPr>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选修/考查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132" w:type="dxa"/>
            <w:vMerge w:val="continue"/>
          </w:tcPr>
          <w:p>
            <w:pPr>
              <w:rPr>
                <w:b/>
                <w:color w:val="000000" w:themeColor="text1"/>
                <w:sz w:val="18"/>
                <w:szCs w:val="18"/>
                <w14:textFill>
                  <w14:solidFill>
                    <w14:schemeClr w14:val="tx1"/>
                  </w14:solidFill>
                </w14:textFill>
              </w:rPr>
            </w:pPr>
          </w:p>
        </w:tc>
        <w:tc>
          <w:tcPr>
            <w:tcW w:w="1413" w:type="dxa"/>
            <w:vMerge w:val="continue"/>
            <w:vAlign w:val="center"/>
          </w:tcPr>
          <w:p>
            <w:pPr>
              <w:adjustRightInd w:val="0"/>
              <w:snapToGrid w:val="0"/>
              <w:jc w:val="center"/>
              <w:rPr>
                <w:rFonts w:hint="eastAsia"/>
                <w:b/>
                <w:color w:val="000000" w:themeColor="text1"/>
                <w:sz w:val="18"/>
                <w:szCs w:val="18"/>
                <w:highlight w:val="yellow"/>
                <w14:textFill>
                  <w14:solidFill>
                    <w14:schemeClr w14:val="tx1"/>
                  </w14:solidFill>
                </w14:textFill>
              </w:rPr>
            </w:pPr>
          </w:p>
        </w:tc>
        <w:tc>
          <w:tcPr>
            <w:tcW w:w="3912" w:type="dxa"/>
            <w:vAlign w:val="top"/>
          </w:tcPr>
          <w:p>
            <w:pP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14:textFill>
                  <w14:solidFill>
                    <w14:schemeClr w14:val="tx1"/>
                  </w14:solidFill>
                </w14:textFill>
              </w:rPr>
              <w:t>教学影视动画设计与制作</w:t>
            </w:r>
          </w:p>
        </w:tc>
        <w:tc>
          <w:tcPr>
            <w:tcW w:w="1081" w:type="dxa"/>
            <w:vAlign w:val="top"/>
          </w:tcPr>
          <w:p>
            <w:pP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color w:val="000000" w:themeColor="text1"/>
                <w:sz w:val="18"/>
                <w:szCs w:val="18"/>
                <w14:textFill>
                  <w14:solidFill>
                    <w14:schemeClr w14:val="tx1"/>
                  </w14:solidFill>
                </w14:textFill>
              </w:rPr>
              <w:t>ZS06042</w:t>
            </w:r>
            <w:r>
              <w:rPr>
                <w:rFonts w:hint="eastAsia"/>
                <w:color w:val="000000" w:themeColor="text1"/>
                <w:sz w:val="18"/>
                <w:szCs w:val="18"/>
                <w14:textFill>
                  <w14:solidFill>
                    <w14:schemeClr w14:val="tx1"/>
                  </w14:solidFill>
                </w14:textFill>
              </w:rPr>
              <w:t>08</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1146" w:type="dxa"/>
            <w:vAlign w:val="center"/>
          </w:tcPr>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选修/考查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132" w:type="dxa"/>
            <w:vMerge w:val="continue"/>
          </w:tcPr>
          <w:p>
            <w:pPr>
              <w:rPr>
                <w:b/>
                <w:color w:val="000000" w:themeColor="text1"/>
                <w:sz w:val="18"/>
                <w:szCs w:val="18"/>
                <w14:textFill>
                  <w14:solidFill>
                    <w14:schemeClr w14:val="tx1"/>
                  </w14:solidFill>
                </w14:textFill>
              </w:rPr>
            </w:pPr>
          </w:p>
        </w:tc>
        <w:tc>
          <w:tcPr>
            <w:tcW w:w="1413" w:type="dxa"/>
            <w:vMerge w:val="continue"/>
            <w:vAlign w:val="center"/>
          </w:tcPr>
          <w:p>
            <w:pPr>
              <w:adjustRightInd w:val="0"/>
              <w:snapToGrid w:val="0"/>
              <w:jc w:val="center"/>
              <w:rPr>
                <w:rFonts w:hint="eastAsia"/>
                <w:b/>
                <w:color w:val="000000" w:themeColor="text1"/>
                <w:sz w:val="18"/>
                <w:szCs w:val="18"/>
                <w:highlight w:val="yellow"/>
                <w14:textFill>
                  <w14:solidFill>
                    <w14:schemeClr w14:val="tx1"/>
                  </w14:solidFill>
                </w14:textFill>
              </w:rPr>
            </w:pPr>
          </w:p>
        </w:tc>
        <w:tc>
          <w:tcPr>
            <w:tcW w:w="3912" w:type="dxa"/>
            <w:vAlign w:val="top"/>
          </w:tcPr>
          <w:p>
            <w:pP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14:textFill>
                  <w14:solidFill>
                    <w14:schemeClr w14:val="tx1"/>
                  </w14:solidFill>
                </w14:textFill>
              </w:rPr>
              <w:t>教育技术测量与评价</w:t>
            </w:r>
          </w:p>
        </w:tc>
        <w:tc>
          <w:tcPr>
            <w:tcW w:w="1081" w:type="dxa"/>
            <w:vAlign w:val="top"/>
          </w:tcPr>
          <w:p>
            <w:pP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color w:val="000000" w:themeColor="text1"/>
                <w:sz w:val="18"/>
                <w:szCs w:val="18"/>
                <w14:textFill>
                  <w14:solidFill>
                    <w14:schemeClr w14:val="tx1"/>
                  </w14:solidFill>
                </w14:textFill>
              </w:rPr>
              <w:t>ZS06042</w:t>
            </w:r>
            <w:r>
              <w:rPr>
                <w:rFonts w:hint="eastAsia"/>
                <w:color w:val="000000" w:themeColor="text1"/>
                <w:sz w:val="18"/>
                <w:szCs w:val="18"/>
                <w14:textFill>
                  <w14:solidFill>
                    <w14:schemeClr w14:val="tx1"/>
                  </w14:solidFill>
                </w14:textFill>
              </w:rPr>
              <w:t>09</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1146" w:type="dxa"/>
            <w:vAlign w:val="center"/>
          </w:tcPr>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必修/考查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132" w:type="dxa"/>
            <w:vMerge w:val="continue"/>
          </w:tcPr>
          <w:p>
            <w:pPr>
              <w:rPr>
                <w:b/>
                <w:color w:val="000000" w:themeColor="text1"/>
                <w:sz w:val="18"/>
                <w:szCs w:val="18"/>
                <w14:textFill>
                  <w14:solidFill>
                    <w14:schemeClr w14:val="tx1"/>
                  </w14:solidFill>
                </w14:textFill>
              </w:rPr>
            </w:pPr>
          </w:p>
        </w:tc>
        <w:tc>
          <w:tcPr>
            <w:tcW w:w="1413" w:type="dxa"/>
            <w:vMerge w:val="continue"/>
            <w:vAlign w:val="center"/>
          </w:tcPr>
          <w:p>
            <w:pPr>
              <w:adjustRightInd w:val="0"/>
              <w:snapToGrid w:val="0"/>
              <w:jc w:val="center"/>
              <w:rPr>
                <w:rFonts w:hint="eastAsia"/>
                <w:b/>
                <w:color w:val="000000" w:themeColor="text1"/>
                <w:sz w:val="18"/>
                <w:szCs w:val="18"/>
                <w:highlight w:val="yellow"/>
                <w14:textFill>
                  <w14:solidFill>
                    <w14:schemeClr w14:val="tx1"/>
                  </w14:solidFill>
                </w14:textFill>
              </w:rPr>
            </w:pPr>
          </w:p>
        </w:tc>
        <w:tc>
          <w:tcPr>
            <w:tcW w:w="3912" w:type="dxa"/>
            <w:vAlign w:val="top"/>
          </w:tcPr>
          <w:p>
            <w:pP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14:textFill>
                  <w14:solidFill>
                    <w14:schemeClr w14:val="tx1"/>
                  </w14:solidFill>
                </w14:textFill>
              </w:rPr>
              <w:t>学生发展与学习设计</w:t>
            </w:r>
          </w:p>
        </w:tc>
        <w:tc>
          <w:tcPr>
            <w:tcW w:w="1081" w:type="dxa"/>
            <w:vAlign w:val="top"/>
          </w:tcPr>
          <w:p>
            <w:pP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color w:val="000000" w:themeColor="text1"/>
                <w:sz w:val="18"/>
                <w:szCs w:val="18"/>
                <w14:textFill>
                  <w14:solidFill>
                    <w14:schemeClr w14:val="tx1"/>
                  </w14:solidFill>
                </w14:textFill>
              </w:rPr>
              <w:t>ZS06042</w:t>
            </w:r>
            <w:r>
              <w:rPr>
                <w:rFonts w:hint="eastAsia"/>
                <w:color w:val="000000" w:themeColor="text1"/>
                <w:sz w:val="18"/>
                <w:szCs w:val="18"/>
                <w14:textFill>
                  <w14:solidFill>
                    <w14:schemeClr w14:val="tx1"/>
                  </w14:solidFill>
                </w14:textFill>
              </w:rPr>
              <w:t>10</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1146" w:type="dxa"/>
            <w:vAlign w:val="center"/>
          </w:tcPr>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选修/考查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132" w:type="dxa"/>
            <w:vMerge w:val="continue"/>
          </w:tcPr>
          <w:p>
            <w:pPr>
              <w:rPr>
                <w:b/>
                <w:color w:val="000000" w:themeColor="text1"/>
                <w:sz w:val="18"/>
                <w:szCs w:val="18"/>
                <w14:textFill>
                  <w14:solidFill>
                    <w14:schemeClr w14:val="tx1"/>
                  </w14:solidFill>
                </w14:textFill>
              </w:rPr>
            </w:pPr>
          </w:p>
        </w:tc>
        <w:tc>
          <w:tcPr>
            <w:tcW w:w="1413" w:type="dxa"/>
            <w:vMerge w:val="continue"/>
            <w:vAlign w:val="center"/>
          </w:tcPr>
          <w:p>
            <w:pPr>
              <w:adjustRightInd w:val="0"/>
              <w:snapToGrid w:val="0"/>
              <w:jc w:val="center"/>
              <w:rPr>
                <w:rFonts w:hint="eastAsia"/>
                <w:b/>
                <w:color w:val="000000" w:themeColor="text1"/>
                <w:sz w:val="18"/>
                <w:szCs w:val="18"/>
                <w:highlight w:val="yellow"/>
                <w14:textFill>
                  <w14:solidFill>
                    <w14:schemeClr w14:val="tx1"/>
                  </w14:solidFill>
                </w14:textFill>
              </w:rPr>
            </w:pPr>
          </w:p>
        </w:tc>
        <w:tc>
          <w:tcPr>
            <w:tcW w:w="3912" w:type="dxa"/>
            <w:vAlign w:val="top"/>
          </w:tcPr>
          <w:p>
            <w:pP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14:textFill>
                  <w14:solidFill>
                    <w14:schemeClr w14:val="tx1"/>
                  </w14:solidFill>
                </w14:textFill>
              </w:rPr>
              <w:t>远程教育学</w:t>
            </w:r>
          </w:p>
        </w:tc>
        <w:tc>
          <w:tcPr>
            <w:tcW w:w="1081" w:type="dxa"/>
            <w:vAlign w:val="top"/>
          </w:tcPr>
          <w:p>
            <w:pP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color w:val="000000" w:themeColor="text1"/>
                <w:sz w:val="18"/>
                <w:szCs w:val="18"/>
                <w14:textFill>
                  <w14:solidFill>
                    <w14:schemeClr w14:val="tx1"/>
                  </w14:solidFill>
                </w14:textFill>
              </w:rPr>
              <w:t>ZS06042</w:t>
            </w:r>
            <w:r>
              <w:rPr>
                <w:rFonts w:hint="eastAsia"/>
                <w:color w:val="000000" w:themeColor="text1"/>
                <w:sz w:val="18"/>
                <w:szCs w:val="18"/>
                <w14:textFill>
                  <w14:solidFill>
                    <w14:schemeClr w14:val="tx1"/>
                  </w14:solidFill>
                </w14:textFill>
              </w:rPr>
              <w:t>11</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1146" w:type="dxa"/>
            <w:vAlign w:val="center"/>
          </w:tcPr>
          <w:p>
            <w:pPr>
              <w:jc w:val="center"/>
              <w:rPr>
                <w:rFonts w:hint="eastAsia"/>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选修/考查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132" w:type="dxa"/>
            <w:vMerge w:val="continue"/>
          </w:tcPr>
          <w:p>
            <w:pPr>
              <w:rPr>
                <w:b/>
                <w:color w:val="000000" w:themeColor="text1"/>
                <w:sz w:val="18"/>
                <w:szCs w:val="18"/>
                <w14:textFill>
                  <w14:solidFill>
                    <w14:schemeClr w14:val="tx1"/>
                  </w14:solidFill>
                </w14:textFill>
              </w:rPr>
            </w:pPr>
          </w:p>
        </w:tc>
        <w:tc>
          <w:tcPr>
            <w:tcW w:w="1413" w:type="dxa"/>
            <w:vMerge w:val="restart"/>
            <w:vAlign w:val="center"/>
          </w:tcPr>
          <w:p>
            <w:pPr>
              <w:jc w:val="center"/>
              <w:rPr>
                <w:b/>
                <w:color w:val="000000" w:themeColor="text1"/>
                <w:sz w:val="18"/>
                <w:szCs w:val="18"/>
                <w14:textFill>
                  <w14:solidFill>
                    <w14:schemeClr w14:val="tx1"/>
                  </w14:solidFill>
                </w14:textFill>
              </w:rPr>
            </w:pPr>
            <w:r>
              <w:rPr>
                <w:rFonts w:hint="eastAsia"/>
                <w:b/>
                <w:color w:val="000000" w:themeColor="text1"/>
                <w:sz w:val="18"/>
                <w:szCs w:val="18"/>
                <w:lang w:val="en-US" w:eastAsia="zh-CN"/>
                <w14:textFill>
                  <w14:solidFill>
                    <w14:schemeClr w14:val="tx1"/>
                  </w14:solidFill>
                </w14:textFill>
              </w:rPr>
              <w:t>学前教育</w:t>
            </w:r>
            <w:r>
              <w:rPr>
                <w:rFonts w:hint="eastAsia"/>
                <w:b/>
                <w:color w:val="000000" w:themeColor="text1"/>
                <w:sz w:val="18"/>
                <w:szCs w:val="18"/>
                <w14:textFill>
                  <w14:solidFill>
                    <w14:schemeClr w14:val="tx1"/>
                  </w14:solidFill>
                </w14:textFill>
              </w:rPr>
              <w:t>方向课</w:t>
            </w:r>
          </w:p>
          <w:p>
            <w:pPr>
              <w:adjustRightInd w:val="0"/>
              <w:snapToGrid w:val="0"/>
              <w:jc w:val="center"/>
              <w:rPr>
                <w:b/>
                <w:color w:val="FF0000"/>
                <w:sz w:val="18"/>
                <w:szCs w:val="18"/>
                <w:highlight w:val="yellow"/>
              </w:rPr>
            </w:pPr>
            <w:r>
              <w:rPr>
                <w:rFonts w:hint="eastAsia"/>
                <w:b/>
                <w:color w:val="000000" w:themeColor="text1"/>
                <w:sz w:val="18"/>
                <w:szCs w:val="18"/>
                <w:lang w:eastAsia="zh-CN"/>
                <w14:textFill>
                  <w14:solidFill>
                    <w14:schemeClr w14:val="tx1"/>
                  </w14:solidFill>
                </w14:textFill>
              </w:rPr>
              <w:t>（</w:t>
            </w:r>
            <w:r>
              <w:rPr>
                <w:rFonts w:hint="eastAsia"/>
                <w:b/>
                <w:color w:val="000000" w:themeColor="text1"/>
                <w:sz w:val="18"/>
                <w:szCs w:val="18"/>
                <w14:textFill>
                  <w14:solidFill>
                    <w14:schemeClr w14:val="tx1"/>
                  </w14:solidFill>
                </w14:textFill>
              </w:rPr>
              <w:t>该方向研究生至少修读</w:t>
            </w:r>
            <w:r>
              <w:rPr>
                <w:rFonts w:hint="eastAsia"/>
                <w:b/>
                <w:color w:val="000000" w:themeColor="text1"/>
                <w:sz w:val="18"/>
                <w:szCs w:val="18"/>
                <w:lang w:val="en-US" w:eastAsia="zh-CN"/>
                <w14:textFill>
                  <w14:solidFill>
                    <w14:schemeClr w14:val="tx1"/>
                  </w14:solidFill>
                </w14:textFill>
              </w:rPr>
              <w:t>14</w:t>
            </w:r>
            <w:r>
              <w:rPr>
                <w:rFonts w:hint="eastAsia"/>
                <w:b/>
                <w:color w:val="000000" w:themeColor="text1"/>
                <w:sz w:val="18"/>
                <w:szCs w:val="18"/>
                <w14:textFill>
                  <w14:solidFill>
                    <w14:schemeClr w14:val="tx1"/>
                  </w14:solidFill>
                </w14:textFill>
              </w:rPr>
              <w:t>学分</w:t>
            </w:r>
            <w:r>
              <w:rPr>
                <w:rFonts w:hint="eastAsia"/>
                <w:b/>
                <w:color w:val="000000" w:themeColor="text1"/>
                <w:sz w:val="18"/>
                <w:szCs w:val="18"/>
                <w:lang w:eastAsia="zh-CN"/>
                <w14:textFill>
                  <w14:solidFill>
                    <w14:schemeClr w14:val="tx1"/>
                  </w14:solidFill>
                </w14:textFill>
              </w:rPr>
              <w:t>）</w:t>
            </w:r>
          </w:p>
        </w:tc>
        <w:tc>
          <w:tcPr>
            <w:tcW w:w="3912" w:type="dxa"/>
            <w:vAlign w:val="center"/>
          </w:tcPr>
          <w:p>
            <w:pPr>
              <w:jc w:val="left"/>
              <w:rPr>
                <w:rFonts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14:textFill>
                  <w14:solidFill>
                    <w14:schemeClr w14:val="tx1"/>
                  </w14:solidFill>
                </w14:textFill>
              </w:rPr>
              <w:t>学前教育课程改革研究</w:t>
            </w:r>
          </w:p>
        </w:tc>
        <w:tc>
          <w:tcPr>
            <w:tcW w:w="1081" w:type="dxa"/>
            <w:vAlign w:val="center"/>
          </w:tcPr>
          <w:p>
            <w:pPr>
              <w:spacing w:line="240" w:lineRule="exact"/>
              <w:jc w:val="center"/>
              <w:textAlignment w:val="center"/>
              <w:rPr>
                <w:rFonts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ZS0603101</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1146" w:type="dxa"/>
            <w:vAlign w:val="center"/>
          </w:tcPr>
          <w:p>
            <w:pPr>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必修/考查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132" w:type="dxa"/>
            <w:vMerge w:val="continue"/>
          </w:tcPr>
          <w:p>
            <w:pPr>
              <w:rPr>
                <w:b/>
                <w:color w:val="000000" w:themeColor="text1"/>
                <w:sz w:val="18"/>
                <w:szCs w:val="18"/>
                <w14:textFill>
                  <w14:solidFill>
                    <w14:schemeClr w14:val="tx1"/>
                  </w14:solidFill>
                </w14:textFill>
              </w:rPr>
            </w:pPr>
          </w:p>
        </w:tc>
        <w:tc>
          <w:tcPr>
            <w:tcW w:w="1413" w:type="dxa"/>
            <w:vMerge w:val="continue"/>
            <w:vAlign w:val="center"/>
          </w:tcPr>
          <w:p>
            <w:pPr>
              <w:adjustRightInd w:val="0"/>
              <w:snapToGrid w:val="0"/>
              <w:jc w:val="center"/>
              <w:rPr>
                <w:rFonts w:hint="eastAsia"/>
                <w:b/>
                <w:color w:val="000000" w:themeColor="text1"/>
                <w:sz w:val="18"/>
                <w:szCs w:val="18"/>
                <w:highlight w:val="yellow"/>
                <w14:textFill>
                  <w14:solidFill>
                    <w14:schemeClr w14:val="tx1"/>
                  </w14:solidFill>
                </w14:textFill>
              </w:rPr>
            </w:pPr>
          </w:p>
        </w:tc>
        <w:tc>
          <w:tcPr>
            <w:tcW w:w="3912" w:type="dxa"/>
            <w:vAlign w:val="center"/>
          </w:tcPr>
          <w:p>
            <w:pPr>
              <w:jc w:val="left"/>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14:textFill>
                  <w14:solidFill>
                    <w14:schemeClr w14:val="tx1"/>
                  </w14:solidFill>
                </w14:textFill>
              </w:rPr>
              <w:t>幼儿园教育活动设计与实施</w:t>
            </w:r>
          </w:p>
        </w:tc>
        <w:tc>
          <w:tcPr>
            <w:tcW w:w="1081" w:type="dxa"/>
            <w:vAlign w:val="center"/>
          </w:tcPr>
          <w:p>
            <w:pPr>
              <w:spacing w:line="240" w:lineRule="exact"/>
              <w:jc w:val="center"/>
              <w:textAlignment w:val="center"/>
              <w:rPr>
                <w:rFonts w:hint="eastAsia"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ZS0603102</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1146" w:type="dxa"/>
            <w:vAlign w:val="center"/>
          </w:tcPr>
          <w:p>
            <w:pPr>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必修/考查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132" w:type="dxa"/>
            <w:vMerge w:val="continue"/>
          </w:tcPr>
          <w:p>
            <w:pPr>
              <w:rPr>
                <w:b/>
                <w:color w:val="000000" w:themeColor="text1"/>
                <w:sz w:val="18"/>
                <w:szCs w:val="18"/>
                <w14:textFill>
                  <w14:solidFill>
                    <w14:schemeClr w14:val="tx1"/>
                  </w14:solidFill>
                </w14:textFill>
              </w:rPr>
            </w:pPr>
          </w:p>
        </w:tc>
        <w:tc>
          <w:tcPr>
            <w:tcW w:w="1413" w:type="dxa"/>
            <w:vMerge w:val="continue"/>
            <w:vAlign w:val="center"/>
          </w:tcPr>
          <w:p>
            <w:pPr>
              <w:adjustRightInd w:val="0"/>
              <w:snapToGrid w:val="0"/>
              <w:jc w:val="center"/>
              <w:rPr>
                <w:rFonts w:hint="eastAsia"/>
                <w:b/>
                <w:color w:val="000000" w:themeColor="text1"/>
                <w:sz w:val="18"/>
                <w:szCs w:val="18"/>
                <w:highlight w:val="yellow"/>
                <w14:textFill>
                  <w14:solidFill>
                    <w14:schemeClr w14:val="tx1"/>
                  </w14:solidFill>
                </w14:textFill>
              </w:rPr>
            </w:pPr>
          </w:p>
        </w:tc>
        <w:tc>
          <w:tcPr>
            <w:tcW w:w="3912" w:type="dxa"/>
            <w:vAlign w:val="center"/>
          </w:tcPr>
          <w:p>
            <w:pPr>
              <w:jc w:val="left"/>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14:textFill>
                  <w14:solidFill>
                    <w14:schemeClr w14:val="tx1"/>
                  </w14:solidFill>
                </w14:textFill>
              </w:rPr>
              <w:t>学前儿童观察与分析</w:t>
            </w:r>
          </w:p>
        </w:tc>
        <w:tc>
          <w:tcPr>
            <w:tcW w:w="1081" w:type="dxa"/>
            <w:vAlign w:val="center"/>
          </w:tcPr>
          <w:p>
            <w:pPr>
              <w:spacing w:line="240" w:lineRule="exact"/>
              <w:jc w:val="center"/>
              <w:textAlignment w:val="center"/>
              <w:rPr>
                <w:rFonts w:hint="eastAsia"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ZS0603103</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1146" w:type="dxa"/>
            <w:vAlign w:val="center"/>
          </w:tcPr>
          <w:p>
            <w:pPr>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选修/考查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132" w:type="dxa"/>
            <w:vMerge w:val="continue"/>
          </w:tcPr>
          <w:p>
            <w:pPr>
              <w:rPr>
                <w:b/>
                <w:color w:val="000000" w:themeColor="text1"/>
                <w:sz w:val="18"/>
                <w:szCs w:val="18"/>
                <w14:textFill>
                  <w14:solidFill>
                    <w14:schemeClr w14:val="tx1"/>
                  </w14:solidFill>
                </w14:textFill>
              </w:rPr>
            </w:pPr>
          </w:p>
        </w:tc>
        <w:tc>
          <w:tcPr>
            <w:tcW w:w="1413" w:type="dxa"/>
            <w:vMerge w:val="continue"/>
            <w:vAlign w:val="center"/>
          </w:tcPr>
          <w:p>
            <w:pPr>
              <w:adjustRightInd w:val="0"/>
              <w:snapToGrid w:val="0"/>
              <w:jc w:val="center"/>
              <w:rPr>
                <w:rFonts w:hint="eastAsia"/>
                <w:b/>
                <w:color w:val="000000" w:themeColor="text1"/>
                <w:sz w:val="18"/>
                <w:szCs w:val="18"/>
                <w:highlight w:val="yellow"/>
                <w14:textFill>
                  <w14:solidFill>
                    <w14:schemeClr w14:val="tx1"/>
                  </w14:solidFill>
                </w14:textFill>
              </w:rPr>
            </w:pPr>
          </w:p>
        </w:tc>
        <w:tc>
          <w:tcPr>
            <w:tcW w:w="3912" w:type="dxa"/>
            <w:vAlign w:val="center"/>
          </w:tcPr>
          <w:p>
            <w:pPr>
              <w:jc w:val="left"/>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14:textFill>
                  <w14:solidFill>
                    <w14:schemeClr w14:val="tx1"/>
                  </w14:solidFill>
                </w14:textFill>
              </w:rPr>
              <w:t>学前教育评价</w:t>
            </w:r>
          </w:p>
        </w:tc>
        <w:tc>
          <w:tcPr>
            <w:tcW w:w="1081" w:type="dxa"/>
            <w:vAlign w:val="center"/>
          </w:tcPr>
          <w:p>
            <w:pPr>
              <w:spacing w:line="240" w:lineRule="exact"/>
              <w:jc w:val="center"/>
              <w:textAlignment w:val="center"/>
              <w:rPr>
                <w:rFonts w:hint="eastAsia"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ZS0603104</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1146" w:type="dxa"/>
            <w:vAlign w:val="center"/>
          </w:tcPr>
          <w:p>
            <w:pPr>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选修/考查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132" w:type="dxa"/>
            <w:vMerge w:val="continue"/>
          </w:tcPr>
          <w:p>
            <w:pPr>
              <w:rPr>
                <w:b/>
                <w:color w:val="000000" w:themeColor="text1"/>
                <w:sz w:val="18"/>
                <w:szCs w:val="18"/>
                <w14:textFill>
                  <w14:solidFill>
                    <w14:schemeClr w14:val="tx1"/>
                  </w14:solidFill>
                </w14:textFill>
              </w:rPr>
            </w:pPr>
          </w:p>
        </w:tc>
        <w:tc>
          <w:tcPr>
            <w:tcW w:w="1413" w:type="dxa"/>
            <w:vMerge w:val="continue"/>
            <w:vAlign w:val="center"/>
          </w:tcPr>
          <w:p>
            <w:pPr>
              <w:adjustRightInd w:val="0"/>
              <w:snapToGrid w:val="0"/>
              <w:jc w:val="center"/>
              <w:rPr>
                <w:rFonts w:hint="eastAsia"/>
                <w:b/>
                <w:color w:val="000000" w:themeColor="text1"/>
                <w:sz w:val="18"/>
                <w:szCs w:val="18"/>
                <w:highlight w:val="yellow"/>
                <w14:textFill>
                  <w14:solidFill>
                    <w14:schemeClr w14:val="tx1"/>
                  </w14:solidFill>
                </w14:textFill>
              </w:rPr>
            </w:pPr>
          </w:p>
        </w:tc>
        <w:tc>
          <w:tcPr>
            <w:tcW w:w="3912" w:type="dxa"/>
            <w:vAlign w:val="center"/>
          </w:tcPr>
          <w:p>
            <w:pPr>
              <w:jc w:val="left"/>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14:textFill>
                  <w14:solidFill>
                    <w14:schemeClr w14:val="tx1"/>
                  </w14:solidFill>
                </w14:textFill>
              </w:rPr>
              <w:t>SPSS使用基础</w:t>
            </w:r>
          </w:p>
        </w:tc>
        <w:tc>
          <w:tcPr>
            <w:tcW w:w="1081" w:type="dxa"/>
            <w:vAlign w:val="center"/>
          </w:tcPr>
          <w:p>
            <w:pPr>
              <w:spacing w:line="240" w:lineRule="exact"/>
              <w:jc w:val="center"/>
              <w:textAlignment w:val="center"/>
              <w:rPr>
                <w:rFonts w:hint="eastAsia"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ZS0603105</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1146" w:type="dxa"/>
            <w:vAlign w:val="center"/>
          </w:tcPr>
          <w:p>
            <w:pPr>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选修/考查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132" w:type="dxa"/>
            <w:vMerge w:val="continue"/>
          </w:tcPr>
          <w:p>
            <w:pPr>
              <w:rPr>
                <w:b/>
                <w:color w:val="000000" w:themeColor="text1"/>
                <w:sz w:val="18"/>
                <w:szCs w:val="18"/>
                <w14:textFill>
                  <w14:solidFill>
                    <w14:schemeClr w14:val="tx1"/>
                  </w14:solidFill>
                </w14:textFill>
              </w:rPr>
            </w:pPr>
          </w:p>
        </w:tc>
        <w:tc>
          <w:tcPr>
            <w:tcW w:w="1413" w:type="dxa"/>
            <w:vMerge w:val="continue"/>
            <w:vAlign w:val="center"/>
          </w:tcPr>
          <w:p>
            <w:pPr>
              <w:adjustRightInd w:val="0"/>
              <w:snapToGrid w:val="0"/>
              <w:jc w:val="center"/>
              <w:rPr>
                <w:rFonts w:hint="eastAsia"/>
                <w:b/>
                <w:color w:val="000000" w:themeColor="text1"/>
                <w:sz w:val="18"/>
                <w:szCs w:val="18"/>
                <w:highlight w:val="yellow"/>
                <w14:textFill>
                  <w14:solidFill>
                    <w14:schemeClr w14:val="tx1"/>
                  </w14:solidFill>
                </w14:textFill>
              </w:rPr>
            </w:pPr>
          </w:p>
        </w:tc>
        <w:tc>
          <w:tcPr>
            <w:tcW w:w="3912" w:type="dxa"/>
            <w:vAlign w:val="center"/>
          </w:tcPr>
          <w:p>
            <w:pPr>
              <w:jc w:val="left"/>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14:textFill>
                  <w14:solidFill>
                    <w14:schemeClr w14:val="tx1"/>
                  </w14:solidFill>
                </w14:textFill>
              </w:rPr>
              <w:t>学前教育管理</w:t>
            </w:r>
          </w:p>
        </w:tc>
        <w:tc>
          <w:tcPr>
            <w:tcW w:w="1081" w:type="dxa"/>
            <w:vAlign w:val="center"/>
          </w:tcPr>
          <w:p>
            <w:pPr>
              <w:spacing w:line="240" w:lineRule="exact"/>
              <w:jc w:val="center"/>
              <w:textAlignment w:val="center"/>
              <w:rPr>
                <w:rFonts w:hint="eastAsia"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ZS0603106</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1146" w:type="dxa"/>
            <w:vAlign w:val="center"/>
          </w:tcPr>
          <w:p>
            <w:pPr>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必修/考查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132" w:type="dxa"/>
            <w:vMerge w:val="continue"/>
          </w:tcPr>
          <w:p>
            <w:pPr>
              <w:rPr>
                <w:b/>
                <w:color w:val="000000" w:themeColor="text1"/>
                <w:sz w:val="18"/>
                <w:szCs w:val="18"/>
                <w14:textFill>
                  <w14:solidFill>
                    <w14:schemeClr w14:val="tx1"/>
                  </w14:solidFill>
                </w14:textFill>
              </w:rPr>
            </w:pPr>
          </w:p>
        </w:tc>
        <w:tc>
          <w:tcPr>
            <w:tcW w:w="1413" w:type="dxa"/>
            <w:vMerge w:val="continue"/>
            <w:vAlign w:val="center"/>
          </w:tcPr>
          <w:p>
            <w:pPr>
              <w:adjustRightInd w:val="0"/>
              <w:snapToGrid w:val="0"/>
              <w:jc w:val="center"/>
              <w:rPr>
                <w:rFonts w:hint="eastAsia"/>
                <w:b/>
                <w:color w:val="000000" w:themeColor="text1"/>
                <w:sz w:val="18"/>
                <w:szCs w:val="18"/>
                <w:highlight w:val="yellow"/>
                <w14:textFill>
                  <w14:solidFill>
                    <w14:schemeClr w14:val="tx1"/>
                  </w14:solidFill>
                </w14:textFill>
              </w:rPr>
            </w:pPr>
          </w:p>
        </w:tc>
        <w:tc>
          <w:tcPr>
            <w:tcW w:w="3912" w:type="dxa"/>
            <w:vAlign w:val="center"/>
          </w:tcPr>
          <w:p>
            <w:pPr>
              <w:jc w:val="left"/>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14:textFill>
                  <w14:solidFill>
                    <w14:schemeClr w14:val="tx1"/>
                  </w14:solidFill>
                </w14:textFill>
              </w:rPr>
              <w:t>学前儿童家庭教育</w:t>
            </w:r>
          </w:p>
        </w:tc>
        <w:tc>
          <w:tcPr>
            <w:tcW w:w="1081" w:type="dxa"/>
            <w:vAlign w:val="center"/>
          </w:tcPr>
          <w:p>
            <w:pPr>
              <w:spacing w:line="240" w:lineRule="exact"/>
              <w:jc w:val="center"/>
              <w:textAlignment w:val="center"/>
              <w:rPr>
                <w:rFonts w:hint="eastAsia"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ZS0603107</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1146" w:type="dxa"/>
            <w:vAlign w:val="center"/>
          </w:tcPr>
          <w:p>
            <w:pPr>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选修/考查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132" w:type="dxa"/>
            <w:vMerge w:val="continue"/>
          </w:tcPr>
          <w:p>
            <w:pPr>
              <w:rPr>
                <w:b/>
                <w:color w:val="000000" w:themeColor="text1"/>
                <w:sz w:val="18"/>
                <w:szCs w:val="18"/>
                <w14:textFill>
                  <w14:solidFill>
                    <w14:schemeClr w14:val="tx1"/>
                  </w14:solidFill>
                </w14:textFill>
              </w:rPr>
            </w:pPr>
          </w:p>
        </w:tc>
        <w:tc>
          <w:tcPr>
            <w:tcW w:w="1413" w:type="dxa"/>
            <w:vMerge w:val="continue"/>
            <w:vAlign w:val="center"/>
          </w:tcPr>
          <w:p>
            <w:pPr>
              <w:adjustRightInd w:val="0"/>
              <w:snapToGrid w:val="0"/>
              <w:jc w:val="center"/>
              <w:rPr>
                <w:rFonts w:hint="eastAsia"/>
                <w:b/>
                <w:color w:val="000000" w:themeColor="text1"/>
                <w:sz w:val="18"/>
                <w:szCs w:val="18"/>
                <w:highlight w:val="yellow"/>
                <w14:textFill>
                  <w14:solidFill>
                    <w14:schemeClr w14:val="tx1"/>
                  </w14:solidFill>
                </w14:textFill>
              </w:rPr>
            </w:pPr>
          </w:p>
        </w:tc>
        <w:tc>
          <w:tcPr>
            <w:tcW w:w="3912" w:type="dxa"/>
            <w:vAlign w:val="center"/>
          </w:tcPr>
          <w:p>
            <w:pPr>
              <w:jc w:val="left"/>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14:textFill>
                  <w14:solidFill>
                    <w14:schemeClr w14:val="tx1"/>
                  </w14:solidFill>
                </w14:textFill>
              </w:rPr>
              <w:t>学前游戏理论</w:t>
            </w:r>
          </w:p>
        </w:tc>
        <w:tc>
          <w:tcPr>
            <w:tcW w:w="1081" w:type="dxa"/>
            <w:vAlign w:val="center"/>
          </w:tcPr>
          <w:p>
            <w:pPr>
              <w:spacing w:line="240" w:lineRule="exact"/>
              <w:jc w:val="center"/>
              <w:textAlignment w:val="center"/>
              <w:rPr>
                <w:rFonts w:hint="eastAsia"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ZS0603108</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1146" w:type="dxa"/>
            <w:vAlign w:val="center"/>
          </w:tcPr>
          <w:p>
            <w:pPr>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必修/考查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132" w:type="dxa"/>
            <w:vMerge w:val="continue"/>
          </w:tcPr>
          <w:p>
            <w:pPr>
              <w:rPr>
                <w:b/>
                <w:color w:val="000000" w:themeColor="text1"/>
                <w:sz w:val="18"/>
                <w:szCs w:val="18"/>
                <w14:textFill>
                  <w14:solidFill>
                    <w14:schemeClr w14:val="tx1"/>
                  </w14:solidFill>
                </w14:textFill>
              </w:rPr>
            </w:pPr>
          </w:p>
        </w:tc>
        <w:tc>
          <w:tcPr>
            <w:tcW w:w="1413" w:type="dxa"/>
            <w:vMerge w:val="continue"/>
            <w:vAlign w:val="center"/>
          </w:tcPr>
          <w:p>
            <w:pPr>
              <w:adjustRightInd w:val="0"/>
              <w:snapToGrid w:val="0"/>
              <w:jc w:val="center"/>
              <w:rPr>
                <w:rFonts w:hint="eastAsia"/>
                <w:b/>
                <w:color w:val="000000" w:themeColor="text1"/>
                <w:sz w:val="18"/>
                <w:szCs w:val="18"/>
                <w:highlight w:val="yellow"/>
                <w14:textFill>
                  <w14:solidFill>
                    <w14:schemeClr w14:val="tx1"/>
                  </w14:solidFill>
                </w14:textFill>
              </w:rPr>
            </w:pPr>
          </w:p>
        </w:tc>
        <w:tc>
          <w:tcPr>
            <w:tcW w:w="3912" w:type="dxa"/>
            <w:vAlign w:val="center"/>
          </w:tcPr>
          <w:p>
            <w:pPr>
              <w:jc w:val="left"/>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14:textFill>
                  <w14:solidFill>
                    <w14:schemeClr w14:val="tx1"/>
                  </w14:solidFill>
                </w14:textFill>
              </w:rPr>
              <w:t>学前儿童数学教育</w:t>
            </w:r>
          </w:p>
        </w:tc>
        <w:tc>
          <w:tcPr>
            <w:tcW w:w="1081" w:type="dxa"/>
            <w:vAlign w:val="center"/>
          </w:tcPr>
          <w:p>
            <w:pPr>
              <w:spacing w:line="240" w:lineRule="exact"/>
              <w:jc w:val="center"/>
              <w:textAlignment w:val="center"/>
              <w:rPr>
                <w:rFonts w:hint="eastAsia"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ZS0603109</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1146" w:type="dxa"/>
            <w:vAlign w:val="center"/>
          </w:tcPr>
          <w:p>
            <w:pPr>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选修/考查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132" w:type="dxa"/>
            <w:vMerge w:val="continue"/>
          </w:tcPr>
          <w:p>
            <w:pPr>
              <w:rPr>
                <w:b/>
                <w:color w:val="000000" w:themeColor="text1"/>
                <w:sz w:val="18"/>
                <w:szCs w:val="18"/>
                <w14:textFill>
                  <w14:solidFill>
                    <w14:schemeClr w14:val="tx1"/>
                  </w14:solidFill>
                </w14:textFill>
              </w:rPr>
            </w:pPr>
          </w:p>
        </w:tc>
        <w:tc>
          <w:tcPr>
            <w:tcW w:w="1413" w:type="dxa"/>
            <w:vMerge w:val="continue"/>
            <w:vAlign w:val="center"/>
          </w:tcPr>
          <w:p>
            <w:pPr>
              <w:adjustRightInd w:val="0"/>
              <w:snapToGrid w:val="0"/>
              <w:jc w:val="center"/>
              <w:rPr>
                <w:rFonts w:hint="eastAsia"/>
                <w:b/>
                <w:color w:val="000000" w:themeColor="text1"/>
                <w:sz w:val="18"/>
                <w:szCs w:val="18"/>
                <w:highlight w:val="yellow"/>
                <w14:textFill>
                  <w14:solidFill>
                    <w14:schemeClr w14:val="tx1"/>
                  </w14:solidFill>
                </w14:textFill>
              </w:rPr>
            </w:pPr>
          </w:p>
        </w:tc>
        <w:tc>
          <w:tcPr>
            <w:tcW w:w="3912" w:type="dxa"/>
            <w:vAlign w:val="center"/>
          </w:tcPr>
          <w:p>
            <w:pPr>
              <w:jc w:val="left"/>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14:textFill>
                  <w14:solidFill>
                    <w14:schemeClr w14:val="tx1"/>
                  </w14:solidFill>
                </w14:textFill>
              </w:rPr>
              <w:t>学前儿童语言教育</w:t>
            </w:r>
          </w:p>
        </w:tc>
        <w:tc>
          <w:tcPr>
            <w:tcW w:w="1081" w:type="dxa"/>
            <w:vAlign w:val="center"/>
          </w:tcPr>
          <w:p>
            <w:pPr>
              <w:spacing w:line="240" w:lineRule="exact"/>
              <w:jc w:val="center"/>
              <w:textAlignment w:val="center"/>
              <w:rPr>
                <w:rFonts w:hint="eastAsia"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ZS0603110</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1146" w:type="dxa"/>
            <w:vAlign w:val="center"/>
          </w:tcPr>
          <w:p>
            <w:pPr>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选修/考查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132" w:type="dxa"/>
            <w:vMerge w:val="continue"/>
          </w:tcPr>
          <w:p>
            <w:pPr>
              <w:rPr>
                <w:b/>
                <w:color w:val="000000" w:themeColor="text1"/>
                <w:sz w:val="18"/>
                <w:szCs w:val="18"/>
                <w14:textFill>
                  <w14:solidFill>
                    <w14:schemeClr w14:val="tx1"/>
                  </w14:solidFill>
                </w14:textFill>
              </w:rPr>
            </w:pPr>
          </w:p>
        </w:tc>
        <w:tc>
          <w:tcPr>
            <w:tcW w:w="1413" w:type="dxa"/>
            <w:vMerge w:val="continue"/>
            <w:vAlign w:val="center"/>
          </w:tcPr>
          <w:p>
            <w:pPr>
              <w:adjustRightInd w:val="0"/>
              <w:snapToGrid w:val="0"/>
              <w:jc w:val="center"/>
              <w:rPr>
                <w:rFonts w:hint="eastAsia"/>
                <w:b/>
                <w:color w:val="000000" w:themeColor="text1"/>
                <w:sz w:val="18"/>
                <w:szCs w:val="18"/>
                <w:highlight w:val="yellow"/>
                <w14:textFill>
                  <w14:solidFill>
                    <w14:schemeClr w14:val="tx1"/>
                  </w14:solidFill>
                </w14:textFill>
              </w:rPr>
            </w:pPr>
          </w:p>
        </w:tc>
        <w:tc>
          <w:tcPr>
            <w:tcW w:w="3912" w:type="dxa"/>
            <w:vAlign w:val="center"/>
          </w:tcPr>
          <w:p>
            <w:pPr>
              <w:jc w:val="left"/>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14:textFill>
                  <w14:solidFill>
                    <w14:schemeClr w14:val="tx1"/>
                  </w14:solidFill>
                </w14:textFill>
              </w:rPr>
              <w:t>教育名著导读</w:t>
            </w:r>
          </w:p>
        </w:tc>
        <w:tc>
          <w:tcPr>
            <w:tcW w:w="1081" w:type="dxa"/>
            <w:vAlign w:val="center"/>
          </w:tcPr>
          <w:p>
            <w:pPr>
              <w:spacing w:line="240" w:lineRule="exact"/>
              <w:jc w:val="center"/>
              <w:textAlignment w:val="center"/>
              <w:rPr>
                <w:rFonts w:hint="eastAsia"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ZS0603111</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1146" w:type="dxa"/>
            <w:vAlign w:val="center"/>
          </w:tcPr>
          <w:p>
            <w:pPr>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选修/考查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132" w:type="dxa"/>
            <w:vMerge w:val="continue"/>
          </w:tcPr>
          <w:p>
            <w:pPr>
              <w:rPr>
                <w:b/>
                <w:color w:val="000000" w:themeColor="text1"/>
                <w:sz w:val="18"/>
                <w:szCs w:val="18"/>
                <w14:textFill>
                  <w14:solidFill>
                    <w14:schemeClr w14:val="tx1"/>
                  </w14:solidFill>
                </w14:textFill>
              </w:rPr>
            </w:pPr>
          </w:p>
        </w:tc>
        <w:tc>
          <w:tcPr>
            <w:tcW w:w="1413" w:type="dxa"/>
            <w:vMerge w:val="restart"/>
            <w:vAlign w:val="center"/>
          </w:tcPr>
          <w:p>
            <w:pPr>
              <w:jc w:val="center"/>
              <w:rPr>
                <w:b/>
                <w:color w:val="000000" w:themeColor="text1"/>
                <w:sz w:val="18"/>
                <w:szCs w:val="18"/>
                <w14:textFill>
                  <w14:solidFill>
                    <w14:schemeClr w14:val="tx1"/>
                  </w14:solidFill>
                </w14:textFill>
              </w:rPr>
            </w:pPr>
            <w:r>
              <w:rPr>
                <w:rFonts w:hint="eastAsia"/>
                <w:b/>
                <w:color w:val="000000" w:themeColor="text1"/>
                <w:sz w:val="18"/>
                <w:szCs w:val="18"/>
                <w:lang w:val="en-US" w:eastAsia="zh-CN"/>
                <w14:textFill>
                  <w14:solidFill>
                    <w14:schemeClr w14:val="tx1"/>
                  </w14:solidFill>
                </w14:textFill>
              </w:rPr>
              <w:t>心理健康教育</w:t>
            </w:r>
            <w:r>
              <w:rPr>
                <w:rFonts w:hint="eastAsia"/>
                <w:b/>
                <w:color w:val="000000" w:themeColor="text1"/>
                <w:sz w:val="18"/>
                <w:szCs w:val="18"/>
                <w14:textFill>
                  <w14:solidFill>
                    <w14:schemeClr w14:val="tx1"/>
                  </w14:solidFill>
                </w14:textFill>
              </w:rPr>
              <w:t>方向课</w:t>
            </w:r>
          </w:p>
          <w:p>
            <w:pPr>
              <w:adjustRightInd w:val="0"/>
              <w:snapToGrid w:val="0"/>
              <w:jc w:val="center"/>
              <w:rPr>
                <w:rFonts w:hint="eastAsia"/>
                <w:b/>
                <w:color w:val="000000" w:themeColor="text1"/>
                <w:sz w:val="18"/>
                <w:szCs w:val="18"/>
                <w:highlight w:val="yellow"/>
                <w14:textFill>
                  <w14:solidFill>
                    <w14:schemeClr w14:val="tx1"/>
                  </w14:solidFill>
                </w14:textFill>
              </w:rPr>
            </w:pPr>
            <w:r>
              <w:rPr>
                <w:rFonts w:hint="eastAsia"/>
                <w:b/>
                <w:color w:val="000000" w:themeColor="text1"/>
                <w:sz w:val="18"/>
                <w:szCs w:val="18"/>
                <w:lang w:eastAsia="zh-CN"/>
                <w14:textFill>
                  <w14:solidFill>
                    <w14:schemeClr w14:val="tx1"/>
                  </w14:solidFill>
                </w14:textFill>
              </w:rPr>
              <w:t>（</w:t>
            </w:r>
            <w:r>
              <w:rPr>
                <w:rFonts w:hint="eastAsia"/>
                <w:b/>
                <w:color w:val="000000" w:themeColor="text1"/>
                <w:sz w:val="18"/>
                <w:szCs w:val="18"/>
                <w14:textFill>
                  <w14:solidFill>
                    <w14:schemeClr w14:val="tx1"/>
                  </w14:solidFill>
                </w14:textFill>
              </w:rPr>
              <w:t>该方向研究生至少修读</w:t>
            </w:r>
            <w:r>
              <w:rPr>
                <w:rFonts w:hint="eastAsia"/>
                <w:b/>
                <w:color w:val="000000" w:themeColor="text1"/>
                <w:sz w:val="18"/>
                <w:szCs w:val="18"/>
                <w:lang w:val="en-US" w:eastAsia="zh-CN"/>
                <w14:textFill>
                  <w14:solidFill>
                    <w14:schemeClr w14:val="tx1"/>
                  </w14:solidFill>
                </w14:textFill>
              </w:rPr>
              <w:t>14</w:t>
            </w:r>
            <w:r>
              <w:rPr>
                <w:rFonts w:hint="eastAsia"/>
                <w:b/>
                <w:color w:val="000000" w:themeColor="text1"/>
                <w:sz w:val="18"/>
                <w:szCs w:val="18"/>
                <w14:textFill>
                  <w14:solidFill>
                    <w14:schemeClr w14:val="tx1"/>
                  </w14:solidFill>
                </w14:textFill>
              </w:rPr>
              <w:t>学分</w:t>
            </w:r>
            <w:r>
              <w:rPr>
                <w:rFonts w:hint="eastAsia"/>
                <w:b/>
                <w:color w:val="000000" w:themeColor="text1"/>
                <w:sz w:val="18"/>
                <w:szCs w:val="18"/>
                <w:lang w:eastAsia="zh-CN"/>
                <w14:textFill>
                  <w14:solidFill>
                    <w14:schemeClr w14:val="tx1"/>
                  </w14:solidFill>
                </w14:textFill>
              </w:rPr>
              <w:t>）</w:t>
            </w:r>
          </w:p>
        </w:tc>
        <w:tc>
          <w:tcPr>
            <w:tcW w:w="3912" w:type="dxa"/>
            <w:vAlign w:val="center"/>
          </w:tcPr>
          <w:p>
            <w:pP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14:textFill>
                  <w14:solidFill>
                    <w14:schemeClr w14:val="tx1"/>
                  </w14:solidFill>
                </w14:textFill>
              </w:rPr>
              <w:t>心理健康教育课程与教材研究</w:t>
            </w:r>
          </w:p>
        </w:tc>
        <w:tc>
          <w:tcPr>
            <w:tcW w:w="1081" w:type="dxa"/>
            <w:vAlign w:val="center"/>
          </w:tcPr>
          <w:p>
            <w:pPr>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ZS0602101</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1146" w:type="dxa"/>
            <w:vAlign w:val="center"/>
          </w:tcPr>
          <w:p>
            <w:pPr>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必修/考查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132" w:type="dxa"/>
            <w:vMerge w:val="continue"/>
          </w:tcPr>
          <w:p>
            <w:pPr>
              <w:rPr>
                <w:b/>
                <w:color w:val="000000" w:themeColor="text1"/>
                <w:sz w:val="18"/>
                <w:szCs w:val="18"/>
                <w14:textFill>
                  <w14:solidFill>
                    <w14:schemeClr w14:val="tx1"/>
                  </w14:solidFill>
                </w14:textFill>
              </w:rPr>
            </w:pPr>
          </w:p>
        </w:tc>
        <w:tc>
          <w:tcPr>
            <w:tcW w:w="1413" w:type="dxa"/>
            <w:vMerge w:val="continue"/>
            <w:vAlign w:val="center"/>
          </w:tcPr>
          <w:p>
            <w:pPr>
              <w:adjustRightInd w:val="0"/>
              <w:snapToGrid w:val="0"/>
              <w:jc w:val="center"/>
              <w:rPr>
                <w:rFonts w:hint="eastAsia"/>
                <w:b/>
                <w:color w:val="000000" w:themeColor="text1"/>
                <w:sz w:val="18"/>
                <w:szCs w:val="18"/>
                <w:highlight w:val="yellow"/>
                <w14:textFill>
                  <w14:solidFill>
                    <w14:schemeClr w14:val="tx1"/>
                  </w14:solidFill>
                </w14:textFill>
              </w:rPr>
            </w:pPr>
          </w:p>
        </w:tc>
        <w:tc>
          <w:tcPr>
            <w:tcW w:w="3912" w:type="dxa"/>
            <w:vAlign w:val="center"/>
          </w:tcPr>
          <w:p>
            <w:pP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14:textFill>
                  <w14:solidFill>
                    <w14:schemeClr w14:val="tx1"/>
                  </w14:solidFill>
                </w14:textFill>
              </w:rPr>
              <w:t>心理健康教育教学设计与实施</w:t>
            </w:r>
          </w:p>
        </w:tc>
        <w:tc>
          <w:tcPr>
            <w:tcW w:w="1081" w:type="dxa"/>
            <w:vAlign w:val="center"/>
          </w:tcPr>
          <w:p>
            <w:pPr>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ZS0602102</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1146" w:type="dxa"/>
            <w:vAlign w:val="center"/>
          </w:tcPr>
          <w:p>
            <w:pPr>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必修/考查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132" w:type="dxa"/>
            <w:vMerge w:val="continue"/>
          </w:tcPr>
          <w:p>
            <w:pPr>
              <w:rPr>
                <w:b/>
                <w:color w:val="000000" w:themeColor="text1"/>
                <w:sz w:val="18"/>
                <w:szCs w:val="18"/>
                <w14:textFill>
                  <w14:solidFill>
                    <w14:schemeClr w14:val="tx1"/>
                  </w14:solidFill>
                </w14:textFill>
              </w:rPr>
            </w:pPr>
          </w:p>
        </w:tc>
        <w:tc>
          <w:tcPr>
            <w:tcW w:w="1413" w:type="dxa"/>
            <w:vMerge w:val="continue"/>
            <w:vAlign w:val="center"/>
          </w:tcPr>
          <w:p>
            <w:pPr>
              <w:adjustRightInd w:val="0"/>
              <w:snapToGrid w:val="0"/>
              <w:jc w:val="center"/>
              <w:rPr>
                <w:rFonts w:hint="eastAsia"/>
                <w:b/>
                <w:color w:val="000000" w:themeColor="text1"/>
                <w:sz w:val="18"/>
                <w:szCs w:val="18"/>
                <w:highlight w:val="yellow"/>
                <w14:textFill>
                  <w14:solidFill>
                    <w14:schemeClr w14:val="tx1"/>
                  </w14:solidFill>
                </w14:textFill>
              </w:rPr>
            </w:pPr>
          </w:p>
        </w:tc>
        <w:tc>
          <w:tcPr>
            <w:tcW w:w="3912" w:type="dxa"/>
            <w:vAlign w:val="center"/>
          </w:tcPr>
          <w:p>
            <w:pP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14:textFill>
                  <w14:solidFill>
                    <w14:schemeClr w14:val="tx1"/>
                  </w14:solidFill>
                </w14:textFill>
              </w:rPr>
              <w:t>心理健康教育研究进展</w:t>
            </w:r>
          </w:p>
        </w:tc>
        <w:tc>
          <w:tcPr>
            <w:tcW w:w="1081" w:type="dxa"/>
            <w:vAlign w:val="center"/>
          </w:tcPr>
          <w:p>
            <w:pPr>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ZS0602103</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1146" w:type="dxa"/>
            <w:vAlign w:val="center"/>
          </w:tcPr>
          <w:p>
            <w:pPr>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必修/考查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132" w:type="dxa"/>
            <w:vMerge w:val="continue"/>
          </w:tcPr>
          <w:p>
            <w:pPr>
              <w:rPr>
                <w:b/>
                <w:color w:val="000000" w:themeColor="text1"/>
                <w:sz w:val="18"/>
                <w:szCs w:val="18"/>
                <w14:textFill>
                  <w14:solidFill>
                    <w14:schemeClr w14:val="tx1"/>
                  </w14:solidFill>
                </w14:textFill>
              </w:rPr>
            </w:pPr>
          </w:p>
        </w:tc>
        <w:tc>
          <w:tcPr>
            <w:tcW w:w="1413" w:type="dxa"/>
            <w:vMerge w:val="continue"/>
            <w:vAlign w:val="center"/>
          </w:tcPr>
          <w:p>
            <w:pPr>
              <w:adjustRightInd w:val="0"/>
              <w:snapToGrid w:val="0"/>
              <w:jc w:val="center"/>
              <w:rPr>
                <w:rFonts w:hint="eastAsia"/>
                <w:b/>
                <w:color w:val="000000" w:themeColor="text1"/>
                <w:sz w:val="18"/>
                <w:szCs w:val="18"/>
                <w:highlight w:val="yellow"/>
                <w14:textFill>
                  <w14:solidFill>
                    <w14:schemeClr w14:val="tx1"/>
                  </w14:solidFill>
                </w14:textFill>
              </w:rPr>
            </w:pPr>
          </w:p>
        </w:tc>
        <w:tc>
          <w:tcPr>
            <w:tcW w:w="3912" w:type="dxa"/>
            <w:vAlign w:val="center"/>
          </w:tcPr>
          <w:p>
            <w:pP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14:textFill>
                  <w14:solidFill>
                    <w14:schemeClr w14:val="tx1"/>
                  </w14:solidFill>
                </w14:textFill>
              </w:rPr>
              <w:t>心理测量与SPSS应用</w:t>
            </w:r>
          </w:p>
        </w:tc>
        <w:tc>
          <w:tcPr>
            <w:tcW w:w="1081" w:type="dxa"/>
            <w:vAlign w:val="center"/>
          </w:tcPr>
          <w:p>
            <w:pPr>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ZS0602104</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1146" w:type="dxa"/>
            <w:vAlign w:val="center"/>
          </w:tcPr>
          <w:p>
            <w:pPr>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必修/考查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132" w:type="dxa"/>
            <w:vMerge w:val="continue"/>
          </w:tcPr>
          <w:p>
            <w:pPr>
              <w:rPr>
                <w:b/>
                <w:color w:val="000000" w:themeColor="text1"/>
                <w:sz w:val="18"/>
                <w:szCs w:val="18"/>
                <w14:textFill>
                  <w14:solidFill>
                    <w14:schemeClr w14:val="tx1"/>
                  </w14:solidFill>
                </w14:textFill>
              </w:rPr>
            </w:pPr>
          </w:p>
        </w:tc>
        <w:tc>
          <w:tcPr>
            <w:tcW w:w="1413" w:type="dxa"/>
            <w:vMerge w:val="continue"/>
            <w:vAlign w:val="center"/>
          </w:tcPr>
          <w:p>
            <w:pPr>
              <w:adjustRightInd w:val="0"/>
              <w:snapToGrid w:val="0"/>
              <w:jc w:val="center"/>
              <w:rPr>
                <w:rFonts w:hint="eastAsia"/>
                <w:b/>
                <w:color w:val="000000" w:themeColor="text1"/>
                <w:sz w:val="18"/>
                <w:szCs w:val="18"/>
                <w:highlight w:val="yellow"/>
                <w14:textFill>
                  <w14:solidFill>
                    <w14:schemeClr w14:val="tx1"/>
                  </w14:solidFill>
                </w14:textFill>
              </w:rPr>
            </w:pPr>
          </w:p>
        </w:tc>
        <w:tc>
          <w:tcPr>
            <w:tcW w:w="3912" w:type="dxa"/>
            <w:vAlign w:val="center"/>
          </w:tcPr>
          <w:p>
            <w:pP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14:textFill>
                  <w14:solidFill>
                    <w14:schemeClr w14:val="tx1"/>
                  </w14:solidFill>
                </w14:textFill>
              </w:rPr>
              <w:t>学校心理咨询方法与技术</w:t>
            </w:r>
          </w:p>
        </w:tc>
        <w:tc>
          <w:tcPr>
            <w:tcW w:w="1081" w:type="dxa"/>
            <w:vAlign w:val="center"/>
          </w:tcPr>
          <w:p>
            <w:pPr>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ZS0602105</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1146" w:type="dxa"/>
            <w:vAlign w:val="center"/>
          </w:tcPr>
          <w:p>
            <w:pPr>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必修/考查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132" w:type="dxa"/>
            <w:vMerge w:val="continue"/>
          </w:tcPr>
          <w:p>
            <w:pPr>
              <w:rPr>
                <w:b/>
                <w:color w:val="000000" w:themeColor="text1"/>
                <w:sz w:val="18"/>
                <w:szCs w:val="18"/>
                <w14:textFill>
                  <w14:solidFill>
                    <w14:schemeClr w14:val="tx1"/>
                  </w14:solidFill>
                </w14:textFill>
              </w:rPr>
            </w:pPr>
          </w:p>
        </w:tc>
        <w:tc>
          <w:tcPr>
            <w:tcW w:w="1413" w:type="dxa"/>
            <w:vMerge w:val="continue"/>
            <w:vAlign w:val="center"/>
          </w:tcPr>
          <w:p>
            <w:pPr>
              <w:adjustRightInd w:val="0"/>
              <w:snapToGrid w:val="0"/>
              <w:jc w:val="center"/>
              <w:rPr>
                <w:rFonts w:hint="eastAsia"/>
                <w:b/>
                <w:color w:val="000000" w:themeColor="text1"/>
                <w:sz w:val="18"/>
                <w:szCs w:val="18"/>
                <w:highlight w:val="yellow"/>
                <w14:textFill>
                  <w14:solidFill>
                    <w14:schemeClr w14:val="tx1"/>
                  </w14:solidFill>
                </w14:textFill>
              </w:rPr>
            </w:pPr>
          </w:p>
        </w:tc>
        <w:tc>
          <w:tcPr>
            <w:tcW w:w="3912" w:type="dxa"/>
            <w:vAlign w:val="center"/>
          </w:tcPr>
          <w:p>
            <w:pP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14:textFill>
                  <w14:solidFill>
                    <w14:schemeClr w14:val="tx1"/>
                  </w14:solidFill>
                </w14:textFill>
              </w:rPr>
              <w:t>人格理论研究专题</w:t>
            </w:r>
          </w:p>
        </w:tc>
        <w:tc>
          <w:tcPr>
            <w:tcW w:w="1081" w:type="dxa"/>
            <w:vAlign w:val="center"/>
          </w:tcPr>
          <w:p>
            <w:pPr>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ZS0602106</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1146" w:type="dxa"/>
            <w:vAlign w:val="center"/>
          </w:tcPr>
          <w:p>
            <w:pPr>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选修/考查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132" w:type="dxa"/>
            <w:vMerge w:val="continue"/>
          </w:tcPr>
          <w:p>
            <w:pPr>
              <w:rPr>
                <w:b/>
                <w:color w:val="000000" w:themeColor="text1"/>
                <w:sz w:val="18"/>
                <w:szCs w:val="18"/>
                <w14:textFill>
                  <w14:solidFill>
                    <w14:schemeClr w14:val="tx1"/>
                  </w14:solidFill>
                </w14:textFill>
              </w:rPr>
            </w:pPr>
          </w:p>
        </w:tc>
        <w:tc>
          <w:tcPr>
            <w:tcW w:w="1413" w:type="dxa"/>
            <w:vMerge w:val="continue"/>
            <w:vAlign w:val="center"/>
          </w:tcPr>
          <w:p>
            <w:pPr>
              <w:adjustRightInd w:val="0"/>
              <w:snapToGrid w:val="0"/>
              <w:jc w:val="center"/>
              <w:rPr>
                <w:rFonts w:hint="eastAsia"/>
                <w:b/>
                <w:color w:val="000000" w:themeColor="text1"/>
                <w:sz w:val="18"/>
                <w:szCs w:val="18"/>
                <w:highlight w:val="yellow"/>
                <w14:textFill>
                  <w14:solidFill>
                    <w14:schemeClr w14:val="tx1"/>
                  </w14:solidFill>
                </w14:textFill>
              </w:rPr>
            </w:pPr>
          </w:p>
        </w:tc>
        <w:tc>
          <w:tcPr>
            <w:tcW w:w="3912" w:type="dxa"/>
            <w:vAlign w:val="center"/>
          </w:tcPr>
          <w:p>
            <w:pP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14:textFill>
                  <w14:solidFill>
                    <w14:schemeClr w14:val="tx1"/>
                  </w14:solidFill>
                </w14:textFill>
              </w:rPr>
              <w:t>中小学生心理问题与辅导</w:t>
            </w:r>
          </w:p>
        </w:tc>
        <w:tc>
          <w:tcPr>
            <w:tcW w:w="1081" w:type="dxa"/>
            <w:vAlign w:val="center"/>
          </w:tcPr>
          <w:p>
            <w:pPr>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ZS0602107</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1146" w:type="dxa"/>
            <w:vAlign w:val="center"/>
          </w:tcPr>
          <w:p>
            <w:pPr>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选修/考查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132" w:type="dxa"/>
            <w:vMerge w:val="continue"/>
          </w:tcPr>
          <w:p>
            <w:pPr>
              <w:rPr>
                <w:b/>
                <w:color w:val="000000" w:themeColor="text1"/>
                <w:sz w:val="18"/>
                <w:szCs w:val="18"/>
                <w14:textFill>
                  <w14:solidFill>
                    <w14:schemeClr w14:val="tx1"/>
                  </w14:solidFill>
                </w14:textFill>
              </w:rPr>
            </w:pPr>
          </w:p>
        </w:tc>
        <w:tc>
          <w:tcPr>
            <w:tcW w:w="1413" w:type="dxa"/>
            <w:vMerge w:val="continue"/>
            <w:vAlign w:val="center"/>
          </w:tcPr>
          <w:p>
            <w:pPr>
              <w:adjustRightInd w:val="0"/>
              <w:snapToGrid w:val="0"/>
              <w:jc w:val="center"/>
              <w:rPr>
                <w:rFonts w:hint="eastAsia"/>
                <w:b/>
                <w:color w:val="000000" w:themeColor="text1"/>
                <w:sz w:val="18"/>
                <w:szCs w:val="18"/>
                <w:highlight w:val="yellow"/>
                <w14:textFill>
                  <w14:solidFill>
                    <w14:schemeClr w14:val="tx1"/>
                  </w14:solidFill>
                </w14:textFill>
              </w:rPr>
            </w:pPr>
          </w:p>
        </w:tc>
        <w:tc>
          <w:tcPr>
            <w:tcW w:w="3912" w:type="dxa"/>
            <w:vAlign w:val="center"/>
          </w:tcPr>
          <w:p>
            <w:pP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14:textFill>
                  <w14:solidFill>
                    <w14:schemeClr w14:val="tx1"/>
                  </w14:solidFill>
                </w14:textFill>
              </w:rPr>
              <w:t>团体心理辅导与训练</w:t>
            </w:r>
          </w:p>
        </w:tc>
        <w:tc>
          <w:tcPr>
            <w:tcW w:w="1081" w:type="dxa"/>
            <w:vAlign w:val="center"/>
          </w:tcPr>
          <w:p>
            <w:pPr>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ZS0602108</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1146" w:type="dxa"/>
            <w:vAlign w:val="center"/>
          </w:tcPr>
          <w:p>
            <w:pPr>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选修/考查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132" w:type="dxa"/>
            <w:vMerge w:val="continue"/>
          </w:tcPr>
          <w:p>
            <w:pPr>
              <w:rPr>
                <w:b/>
                <w:color w:val="000000" w:themeColor="text1"/>
                <w:sz w:val="18"/>
                <w:szCs w:val="18"/>
                <w14:textFill>
                  <w14:solidFill>
                    <w14:schemeClr w14:val="tx1"/>
                  </w14:solidFill>
                </w14:textFill>
              </w:rPr>
            </w:pPr>
          </w:p>
        </w:tc>
        <w:tc>
          <w:tcPr>
            <w:tcW w:w="1413" w:type="dxa"/>
            <w:vMerge w:val="continue"/>
            <w:vAlign w:val="center"/>
          </w:tcPr>
          <w:p>
            <w:pPr>
              <w:adjustRightInd w:val="0"/>
              <w:snapToGrid w:val="0"/>
              <w:jc w:val="center"/>
              <w:rPr>
                <w:rFonts w:hint="eastAsia"/>
                <w:b/>
                <w:color w:val="000000" w:themeColor="text1"/>
                <w:sz w:val="18"/>
                <w:szCs w:val="18"/>
                <w:highlight w:val="yellow"/>
                <w14:textFill>
                  <w14:solidFill>
                    <w14:schemeClr w14:val="tx1"/>
                  </w14:solidFill>
                </w14:textFill>
              </w:rPr>
            </w:pPr>
          </w:p>
        </w:tc>
        <w:tc>
          <w:tcPr>
            <w:tcW w:w="3912" w:type="dxa"/>
            <w:vAlign w:val="center"/>
          </w:tcPr>
          <w:p>
            <w:pP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14:textFill>
                  <w14:solidFill>
                    <w14:schemeClr w14:val="tx1"/>
                  </w14:solidFill>
                </w14:textFill>
              </w:rPr>
              <w:t>异常心理专题</w:t>
            </w:r>
          </w:p>
        </w:tc>
        <w:tc>
          <w:tcPr>
            <w:tcW w:w="1081" w:type="dxa"/>
            <w:vAlign w:val="center"/>
          </w:tcPr>
          <w:p>
            <w:pPr>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ZS0602109</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1146" w:type="dxa"/>
            <w:vAlign w:val="center"/>
          </w:tcPr>
          <w:p>
            <w:pPr>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选修/考查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132" w:type="dxa"/>
            <w:vMerge w:val="continue"/>
          </w:tcPr>
          <w:p>
            <w:pPr>
              <w:rPr>
                <w:b/>
                <w:color w:val="000000" w:themeColor="text1"/>
                <w:sz w:val="18"/>
                <w:szCs w:val="18"/>
                <w14:textFill>
                  <w14:solidFill>
                    <w14:schemeClr w14:val="tx1"/>
                  </w14:solidFill>
                </w14:textFill>
              </w:rPr>
            </w:pPr>
          </w:p>
        </w:tc>
        <w:tc>
          <w:tcPr>
            <w:tcW w:w="1413" w:type="dxa"/>
            <w:vMerge w:val="continue"/>
            <w:vAlign w:val="center"/>
          </w:tcPr>
          <w:p>
            <w:pPr>
              <w:adjustRightInd w:val="0"/>
              <w:snapToGrid w:val="0"/>
              <w:jc w:val="center"/>
              <w:rPr>
                <w:rFonts w:hint="eastAsia"/>
                <w:b/>
                <w:color w:val="000000" w:themeColor="text1"/>
                <w:sz w:val="18"/>
                <w:szCs w:val="18"/>
                <w:highlight w:val="yellow"/>
                <w14:textFill>
                  <w14:solidFill>
                    <w14:schemeClr w14:val="tx1"/>
                  </w14:solidFill>
                </w14:textFill>
              </w:rPr>
            </w:pPr>
          </w:p>
        </w:tc>
        <w:tc>
          <w:tcPr>
            <w:tcW w:w="3912" w:type="dxa"/>
            <w:vAlign w:val="center"/>
          </w:tcPr>
          <w:p>
            <w:pP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14:textFill>
                  <w14:solidFill>
                    <w14:schemeClr w14:val="tx1"/>
                  </w14:solidFill>
                </w14:textFill>
              </w:rPr>
              <w:t>家庭教育与亲职辅导</w:t>
            </w:r>
          </w:p>
        </w:tc>
        <w:tc>
          <w:tcPr>
            <w:tcW w:w="1081" w:type="dxa"/>
            <w:vAlign w:val="center"/>
          </w:tcPr>
          <w:p>
            <w:pPr>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ZS0602110</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1146" w:type="dxa"/>
            <w:vAlign w:val="center"/>
          </w:tcPr>
          <w:p>
            <w:pPr>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选修/考查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132" w:type="dxa"/>
            <w:vMerge w:val="continue"/>
          </w:tcPr>
          <w:p>
            <w:pPr>
              <w:rPr>
                <w:b/>
                <w:color w:val="000000" w:themeColor="text1"/>
                <w:sz w:val="18"/>
                <w:szCs w:val="18"/>
                <w14:textFill>
                  <w14:solidFill>
                    <w14:schemeClr w14:val="tx1"/>
                  </w14:solidFill>
                </w14:textFill>
              </w:rPr>
            </w:pPr>
          </w:p>
        </w:tc>
        <w:tc>
          <w:tcPr>
            <w:tcW w:w="1413" w:type="dxa"/>
            <w:vMerge w:val="continue"/>
            <w:vAlign w:val="center"/>
          </w:tcPr>
          <w:p>
            <w:pPr>
              <w:adjustRightInd w:val="0"/>
              <w:snapToGrid w:val="0"/>
              <w:jc w:val="center"/>
              <w:rPr>
                <w:rFonts w:hint="eastAsia"/>
                <w:b/>
                <w:color w:val="000000" w:themeColor="text1"/>
                <w:sz w:val="18"/>
                <w:szCs w:val="18"/>
                <w:highlight w:val="yellow"/>
                <w14:textFill>
                  <w14:solidFill>
                    <w14:schemeClr w14:val="tx1"/>
                  </w14:solidFill>
                </w14:textFill>
              </w:rPr>
            </w:pPr>
          </w:p>
        </w:tc>
        <w:tc>
          <w:tcPr>
            <w:tcW w:w="3912" w:type="dxa"/>
            <w:vAlign w:val="center"/>
          </w:tcPr>
          <w:p>
            <w:pP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14:textFill>
                  <w14:solidFill>
                    <w14:schemeClr w14:val="tx1"/>
                  </w14:solidFill>
                </w14:textFill>
              </w:rPr>
              <w:t>健康心理学专题</w:t>
            </w:r>
          </w:p>
        </w:tc>
        <w:tc>
          <w:tcPr>
            <w:tcW w:w="1081" w:type="dxa"/>
            <w:vAlign w:val="center"/>
          </w:tcPr>
          <w:p>
            <w:pPr>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ZS0602111</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1146" w:type="dxa"/>
            <w:vAlign w:val="center"/>
          </w:tcPr>
          <w:p>
            <w:pPr>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选修/考查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132" w:type="dxa"/>
            <w:vMerge w:val="continue"/>
          </w:tcPr>
          <w:p>
            <w:pPr>
              <w:rPr>
                <w:b/>
                <w:color w:val="000000" w:themeColor="text1"/>
                <w:sz w:val="18"/>
                <w:szCs w:val="18"/>
                <w14:textFill>
                  <w14:solidFill>
                    <w14:schemeClr w14:val="tx1"/>
                  </w14:solidFill>
                </w14:textFill>
              </w:rPr>
            </w:pPr>
          </w:p>
        </w:tc>
        <w:tc>
          <w:tcPr>
            <w:tcW w:w="1413" w:type="dxa"/>
            <w:vMerge w:val="continue"/>
            <w:vAlign w:val="center"/>
          </w:tcPr>
          <w:p>
            <w:pPr>
              <w:adjustRightInd w:val="0"/>
              <w:snapToGrid w:val="0"/>
              <w:jc w:val="center"/>
              <w:rPr>
                <w:rFonts w:hint="eastAsia"/>
                <w:b/>
                <w:color w:val="000000" w:themeColor="text1"/>
                <w:sz w:val="18"/>
                <w:szCs w:val="18"/>
                <w:highlight w:val="yellow"/>
                <w14:textFill>
                  <w14:solidFill>
                    <w14:schemeClr w14:val="tx1"/>
                  </w14:solidFill>
                </w14:textFill>
              </w:rPr>
            </w:pPr>
          </w:p>
        </w:tc>
        <w:tc>
          <w:tcPr>
            <w:tcW w:w="3912" w:type="dxa"/>
            <w:vAlign w:val="center"/>
          </w:tcPr>
          <w:p>
            <w:pP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14:textFill>
                  <w14:solidFill>
                    <w14:schemeClr w14:val="tx1"/>
                  </w14:solidFill>
                </w14:textFill>
              </w:rPr>
              <w:t>箱庭疗法</w:t>
            </w:r>
          </w:p>
        </w:tc>
        <w:tc>
          <w:tcPr>
            <w:tcW w:w="1081" w:type="dxa"/>
            <w:vAlign w:val="center"/>
          </w:tcPr>
          <w:p>
            <w:pPr>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ZS0602112</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2</w:t>
            </w:r>
          </w:p>
        </w:tc>
        <w:tc>
          <w:tcPr>
            <w:tcW w:w="1146" w:type="dxa"/>
            <w:vAlign w:val="center"/>
          </w:tcPr>
          <w:p>
            <w:pPr>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选修/考查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132" w:type="dxa"/>
            <w:vMerge w:val="continue"/>
          </w:tcPr>
          <w:p>
            <w:pPr>
              <w:rPr>
                <w:b/>
                <w:color w:val="000000" w:themeColor="text1"/>
                <w:sz w:val="18"/>
                <w:szCs w:val="18"/>
                <w14:textFill>
                  <w14:solidFill>
                    <w14:schemeClr w14:val="tx1"/>
                  </w14:solidFill>
                </w14:textFill>
              </w:rPr>
            </w:pPr>
          </w:p>
        </w:tc>
        <w:tc>
          <w:tcPr>
            <w:tcW w:w="1413" w:type="dxa"/>
            <w:vMerge w:val="continue"/>
            <w:vAlign w:val="center"/>
          </w:tcPr>
          <w:p>
            <w:pPr>
              <w:adjustRightInd w:val="0"/>
              <w:snapToGrid w:val="0"/>
              <w:jc w:val="center"/>
              <w:rPr>
                <w:rFonts w:hint="eastAsia"/>
                <w:b/>
                <w:color w:val="000000" w:themeColor="text1"/>
                <w:sz w:val="18"/>
                <w:szCs w:val="18"/>
                <w:highlight w:val="yellow"/>
                <w14:textFill>
                  <w14:solidFill>
                    <w14:schemeClr w14:val="tx1"/>
                  </w14:solidFill>
                </w14:textFill>
              </w:rPr>
            </w:pPr>
          </w:p>
        </w:tc>
        <w:tc>
          <w:tcPr>
            <w:tcW w:w="3912" w:type="dxa"/>
            <w:vAlign w:val="center"/>
          </w:tcPr>
          <w:p>
            <w:pP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14:textFill>
                  <w14:solidFill>
                    <w14:schemeClr w14:val="tx1"/>
                  </w14:solidFill>
                </w14:textFill>
              </w:rPr>
              <w:t>心理催眠的理论与实践</w:t>
            </w:r>
          </w:p>
        </w:tc>
        <w:tc>
          <w:tcPr>
            <w:tcW w:w="1081" w:type="dxa"/>
            <w:vAlign w:val="center"/>
          </w:tcPr>
          <w:p>
            <w:pPr>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ZS0602113</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2</w:t>
            </w:r>
          </w:p>
        </w:tc>
        <w:tc>
          <w:tcPr>
            <w:tcW w:w="1146" w:type="dxa"/>
            <w:vAlign w:val="center"/>
          </w:tcPr>
          <w:p>
            <w:pPr>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选修/考查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132" w:type="dxa"/>
            <w:vMerge w:val="continue"/>
          </w:tcPr>
          <w:p>
            <w:pPr>
              <w:rPr>
                <w:b/>
                <w:color w:val="000000" w:themeColor="text1"/>
                <w:sz w:val="18"/>
                <w:szCs w:val="18"/>
                <w14:textFill>
                  <w14:solidFill>
                    <w14:schemeClr w14:val="tx1"/>
                  </w14:solidFill>
                </w14:textFill>
              </w:rPr>
            </w:pPr>
          </w:p>
        </w:tc>
        <w:tc>
          <w:tcPr>
            <w:tcW w:w="1413" w:type="dxa"/>
            <w:vMerge w:val="continue"/>
            <w:vAlign w:val="center"/>
          </w:tcPr>
          <w:p>
            <w:pPr>
              <w:adjustRightInd w:val="0"/>
              <w:snapToGrid w:val="0"/>
              <w:jc w:val="center"/>
              <w:rPr>
                <w:rFonts w:hint="eastAsia"/>
                <w:b/>
                <w:color w:val="000000" w:themeColor="text1"/>
                <w:sz w:val="18"/>
                <w:szCs w:val="18"/>
                <w:highlight w:val="yellow"/>
                <w14:textFill>
                  <w14:solidFill>
                    <w14:schemeClr w14:val="tx1"/>
                  </w14:solidFill>
                </w14:textFill>
              </w:rPr>
            </w:pPr>
          </w:p>
        </w:tc>
        <w:tc>
          <w:tcPr>
            <w:tcW w:w="3912" w:type="dxa"/>
            <w:vAlign w:val="center"/>
          </w:tcPr>
          <w:p>
            <w:pP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14:textFill>
                  <w14:solidFill>
                    <w14:schemeClr w14:val="tx1"/>
                  </w14:solidFill>
                </w14:textFill>
              </w:rPr>
              <w:t>儿童绘画心理专题</w:t>
            </w:r>
          </w:p>
        </w:tc>
        <w:tc>
          <w:tcPr>
            <w:tcW w:w="1081" w:type="dxa"/>
            <w:vAlign w:val="center"/>
          </w:tcPr>
          <w:p>
            <w:pPr>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ZS0602114</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2</w:t>
            </w:r>
          </w:p>
        </w:tc>
        <w:tc>
          <w:tcPr>
            <w:tcW w:w="1146" w:type="dxa"/>
            <w:vAlign w:val="center"/>
          </w:tcPr>
          <w:p>
            <w:pPr>
              <w:jc w:val="center"/>
              <w:rPr>
                <w:rFonts w:hint="eastAsia"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选修/考查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132" w:type="dxa"/>
            <w:vMerge w:val="restart"/>
            <w:vAlign w:val="center"/>
          </w:tcPr>
          <w:p>
            <w:pPr>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必修环节</w:t>
            </w:r>
          </w:p>
          <w:p>
            <w:pPr>
              <w:jc w:val="center"/>
              <w:rPr>
                <w:b/>
                <w:color w:val="000000" w:themeColor="text1"/>
                <w:sz w:val="18"/>
                <w:szCs w:val="18"/>
                <w14:textFill>
                  <w14:solidFill>
                    <w14:schemeClr w14:val="tx1"/>
                  </w14:solidFill>
                </w14:textFill>
              </w:rPr>
            </w:pPr>
          </w:p>
        </w:tc>
        <w:tc>
          <w:tcPr>
            <w:tcW w:w="1413" w:type="dxa"/>
            <w:vMerge w:val="restart"/>
            <w:vAlign w:val="center"/>
          </w:tcPr>
          <w:p>
            <w:pPr>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实践环节</w:t>
            </w:r>
          </w:p>
        </w:tc>
        <w:tc>
          <w:tcPr>
            <w:tcW w:w="3912" w:type="dxa"/>
            <w:vAlign w:val="center"/>
          </w:tcPr>
          <w:p>
            <w:pPr>
              <w:rPr>
                <w:rFonts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color w:val="000000" w:themeColor="text1"/>
                <w:sz w:val="18"/>
                <w:szCs w:val="18"/>
                <w14:textFill>
                  <w14:solidFill>
                    <w14:schemeClr w14:val="tx1"/>
                  </w14:solidFill>
                </w14:textFill>
              </w:rPr>
              <w:t>入学教育与学术规范</w:t>
            </w:r>
          </w:p>
        </w:tc>
        <w:tc>
          <w:tcPr>
            <w:tcW w:w="1081" w:type="dxa"/>
            <w:vAlign w:val="center"/>
          </w:tcPr>
          <w:p>
            <w:pPr>
              <w:jc w:val="center"/>
              <w:rPr>
                <w:rFonts w:ascii="Times New Roman" w:hAnsi="Times New Roman" w:eastAsia="宋体" w:cs="Times New Roman"/>
                <w:color w:val="000000" w:themeColor="text1"/>
                <w:kern w:val="2"/>
                <w:sz w:val="18"/>
                <w:szCs w:val="18"/>
                <w:lang w:val="en-US" w:eastAsia="zh-CN" w:bidi="ar-SA"/>
                <w14:textFill>
                  <w14:solidFill>
                    <w14:schemeClr w14:val="tx1"/>
                  </w14:solidFill>
                </w14:textFill>
              </w:rPr>
            </w:pPr>
          </w:p>
        </w:tc>
        <w:tc>
          <w:tcPr>
            <w:tcW w:w="709" w:type="dxa"/>
            <w:vAlign w:val="center"/>
          </w:tcPr>
          <w:p>
            <w:pPr>
              <w:jc w:val="center"/>
              <w:rPr>
                <w:b w:val="0"/>
                <w:bCs w:val="0"/>
                <w:color w:val="000000" w:themeColor="text1"/>
                <w:sz w:val="18"/>
                <w:szCs w:val="18"/>
                <w:lang w:val="en-US" w:eastAsia="zh-CN"/>
                <w14:textFill>
                  <w14:solidFill>
                    <w14:schemeClr w14:val="tx1"/>
                  </w14:solidFill>
                </w14:textFill>
              </w:rPr>
            </w:pPr>
          </w:p>
        </w:tc>
        <w:tc>
          <w:tcPr>
            <w:tcW w:w="709" w:type="dxa"/>
            <w:vAlign w:val="center"/>
          </w:tcPr>
          <w:p>
            <w:pPr>
              <w:jc w:val="center"/>
              <w:rPr>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1</w:t>
            </w:r>
          </w:p>
        </w:tc>
        <w:tc>
          <w:tcPr>
            <w:tcW w:w="1146" w:type="dxa"/>
            <w:vMerge w:val="restart"/>
            <w:vAlign w:val="center"/>
          </w:tcPr>
          <w:p>
            <w:pPr>
              <w:jc w:val="center"/>
              <w:rPr>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132" w:type="dxa"/>
            <w:vMerge w:val="continue"/>
            <w:vAlign w:val="center"/>
          </w:tcPr>
          <w:p>
            <w:pPr>
              <w:jc w:val="center"/>
              <w:rPr>
                <w:b/>
                <w:color w:val="000000" w:themeColor="text1"/>
                <w:sz w:val="18"/>
                <w:szCs w:val="18"/>
                <w14:textFill>
                  <w14:solidFill>
                    <w14:schemeClr w14:val="tx1"/>
                  </w14:solidFill>
                </w14:textFill>
              </w:rPr>
            </w:pPr>
          </w:p>
        </w:tc>
        <w:tc>
          <w:tcPr>
            <w:tcW w:w="1413" w:type="dxa"/>
            <w:vMerge w:val="continue"/>
            <w:vAlign w:val="center"/>
          </w:tcPr>
          <w:p>
            <w:pPr>
              <w:jc w:val="center"/>
              <w:rPr>
                <w:b/>
                <w:color w:val="000000" w:themeColor="text1"/>
                <w:sz w:val="18"/>
                <w:szCs w:val="18"/>
                <w14:textFill>
                  <w14:solidFill>
                    <w14:schemeClr w14:val="tx1"/>
                  </w14:solidFill>
                </w14:textFill>
              </w:rPr>
            </w:pPr>
          </w:p>
        </w:tc>
        <w:tc>
          <w:tcPr>
            <w:tcW w:w="3912" w:type="dxa"/>
            <w:vAlign w:val="center"/>
          </w:tcPr>
          <w:p>
            <w:pPr>
              <w:rPr>
                <w:rFonts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14:textFill>
                  <w14:solidFill>
                    <w14:schemeClr w14:val="tx1"/>
                  </w14:solidFill>
                </w14:textFill>
              </w:rPr>
              <w:t>校内实训（教学技能训练、微格教学、案例分析等）</w:t>
            </w:r>
          </w:p>
        </w:tc>
        <w:tc>
          <w:tcPr>
            <w:tcW w:w="1081" w:type="dxa"/>
            <w:vAlign w:val="center"/>
          </w:tcPr>
          <w:p>
            <w:pPr>
              <w:jc w:val="center"/>
              <w:rPr>
                <w:rFonts w:ascii="Times New Roman" w:hAnsi="Times New Roman" w:eastAsia="宋体" w:cs="Times New Roman"/>
                <w:color w:val="000000" w:themeColor="text1"/>
                <w:kern w:val="2"/>
                <w:sz w:val="18"/>
                <w:szCs w:val="18"/>
                <w:lang w:val="en-US" w:eastAsia="zh-CN" w:bidi="ar-SA"/>
                <w14:textFill>
                  <w14:solidFill>
                    <w14:schemeClr w14:val="tx1"/>
                  </w14:solidFill>
                </w14:textFill>
              </w:rPr>
            </w:pPr>
          </w:p>
        </w:tc>
        <w:tc>
          <w:tcPr>
            <w:tcW w:w="709" w:type="dxa"/>
            <w:vAlign w:val="center"/>
          </w:tcPr>
          <w:p>
            <w:pPr>
              <w:jc w:val="center"/>
              <w:rPr>
                <w:b w:val="0"/>
                <w:bCs w:val="0"/>
                <w:color w:val="000000" w:themeColor="text1"/>
                <w:sz w:val="18"/>
                <w:szCs w:val="18"/>
                <w:lang w:val="en-US" w:eastAsia="zh-CN"/>
                <w14:textFill>
                  <w14:solidFill>
                    <w14:schemeClr w14:val="tx1"/>
                  </w14:solidFill>
                </w14:textFill>
              </w:rPr>
            </w:pPr>
            <w:r>
              <w:rPr>
                <w:b w:val="0"/>
                <w:bCs w:val="0"/>
                <w:color w:val="000000" w:themeColor="text1"/>
                <w:sz w:val="18"/>
                <w:szCs w:val="18"/>
                <w14:textFill>
                  <w14:solidFill>
                    <w14:schemeClr w14:val="tx1"/>
                  </w14:solidFill>
                </w14:textFill>
              </w:rPr>
              <w:t>2</w:t>
            </w:r>
          </w:p>
        </w:tc>
        <w:tc>
          <w:tcPr>
            <w:tcW w:w="709" w:type="dxa"/>
            <w:vAlign w:val="center"/>
          </w:tcPr>
          <w:p>
            <w:pPr>
              <w:jc w:val="center"/>
              <w:rPr>
                <w:b w:val="0"/>
                <w:bCs w:val="0"/>
                <w:color w:val="000000" w:themeColor="text1"/>
                <w:sz w:val="18"/>
                <w:szCs w:val="18"/>
                <w:lang w:val="en-US" w:eastAsia="zh-CN"/>
                <w14:textFill>
                  <w14:solidFill>
                    <w14:schemeClr w14:val="tx1"/>
                  </w14:solidFill>
                </w14:textFill>
              </w:rPr>
            </w:pPr>
          </w:p>
        </w:tc>
        <w:tc>
          <w:tcPr>
            <w:tcW w:w="1146" w:type="dxa"/>
            <w:vMerge w:val="continue"/>
            <w:vAlign w:val="center"/>
          </w:tcPr>
          <w:p>
            <w:pPr>
              <w:jc w:val="center"/>
              <w:rPr>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132" w:type="dxa"/>
            <w:vMerge w:val="continue"/>
            <w:vAlign w:val="center"/>
          </w:tcPr>
          <w:p>
            <w:pPr>
              <w:jc w:val="center"/>
              <w:rPr>
                <w:b/>
                <w:color w:val="000000" w:themeColor="text1"/>
                <w:sz w:val="18"/>
                <w:szCs w:val="18"/>
                <w14:textFill>
                  <w14:solidFill>
                    <w14:schemeClr w14:val="tx1"/>
                  </w14:solidFill>
                </w14:textFill>
              </w:rPr>
            </w:pPr>
          </w:p>
        </w:tc>
        <w:tc>
          <w:tcPr>
            <w:tcW w:w="1413" w:type="dxa"/>
            <w:vMerge w:val="continue"/>
            <w:vAlign w:val="center"/>
          </w:tcPr>
          <w:p>
            <w:pPr>
              <w:jc w:val="center"/>
              <w:rPr>
                <w:b/>
                <w:color w:val="000000" w:themeColor="text1"/>
                <w:sz w:val="18"/>
                <w:szCs w:val="18"/>
                <w14:textFill>
                  <w14:solidFill>
                    <w14:schemeClr w14:val="tx1"/>
                  </w14:solidFill>
                </w14:textFill>
              </w:rPr>
            </w:pPr>
          </w:p>
        </w:tc>
        <w:tc>
          <w:tcPr>
            <w:tcW w:w="3912" w:type="dxa"/>
            <w:vAlign w:val="center"/>
          </w:tcPr>
          <w:p>
            <w:pPr>
              <w:rPr>
                <w:rFonts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14:textFill>
                  <w14:solidFill>
                    <w14:schemeClr w14:val="tx1"/>
                  </w14:solidFill>
                </w14:textFill>
              </w:rPr>
              <w:t>校外实践（教育见习）</w:t>
            </w:r>
          </w:p>
        </w:tc>
        <w:tc>
          <w:tcPr>
            <w:tcW w:w="1081" w:type="dxa"/>
            <w:vAlign w:val="center"/>
          </w:tcPr>
          <w:p>
            <w:pPr>
              <w:jc w:val="center"/>
              <w:rPr>
                <w:rFonts w:ascii="Times New Roman" w:hAnsi="Times New Roman" w:eastAsia="宋体" w:cs="Times New Roman"/>
                <w:color w:val="000000" w:themeColor="text1"/>
                <w:kern w:val="2"/>
                <w:sz w:val="18"/>
                <w:szCs w:val="18"/>
                <w:lang w:val="en-US" w:eastAsia="zh-CN" w:bidi="ar-SA"/>
                <w14:textFill>
                  <w14:solidFill>
                    <w14:schemeClr w14:val="tx1"/>
                  </w14:solidFill>
                </w14:textFill>
              </w:rPr>
            </w:pPr>
          </w:p>
        </w:tc>
        <w:tc>
          <w:tcPr>
            <w:tcW w:w="709" w:type="dxa"/>
            <w:vAlign w:val="center"/>
          </w:tcPr>
          <w:p>
            <w:pPr>
              <w:jc w:val="center"/>
              <w:rPr>
                <w:b w:val="0"/>
                <w:bCs w:val="0"/>
                <w:color w:val="000000" w:themeColor="text1"/>
                <w:sz w:val="18"/>
                <w:szCs w:val="18"/>
                <w:lang w:val="en-US" w:eastAsia="zh-CN"/>
                <w14:textFill>
                  <w14:solidFill>
                    <w14:schemeClr w14:val="tx1"/>
                  </w14:solidFill>
                </w14:textFill>
              </w:rPr>
            </w:pPr>
            <w:r>
              <w:rPr>
                <w:b w:val="0"/>
                <w:bCs w:val="0"/>
                <w:color w:val="000000" w:themeColor="text1"/>
                <w:sz w:val="18"/>
                <w:szCs w:val="18"/>
                <w14:textFill>
                  <w14:solidFill>
                    <w14:schemeClr w14:val="tx1"/>
                  </w14:solidFill>
                </w14:textFill>
              </w:rPr>
              <w:t>1</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p>
        </w:tc>
        <w:tc>
          <w:tcPr>
            <w:tcW w:w="1146" w:type="dxa"/>
            <w:vMerge w:val="continue"/>
            <w:vAlign w:val="center"/>
          </w:tcPr>
          <w:p>
            <w:pPr>
              <w:jc w:val="center"/>
              <w:rPr>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132" w:type="dxa"/>
            <w:vMerge w:val="continue"/>
            <w:vAlign w:val="center"/>
          </w:tcPr>
          <w:p>
            <w:pPr>
              <w:jc w:val="center"/>
              <w:rPr>
                <w:b/>
                <w:color w:val="000000" w:themeColor="text1"/>
                <w:sz w:val="18"/>
                <w:szCs w:val="18"/>
                <w14:textFill>
                  <w14:solidFill>
                    <w14:schemeClr w14:val="tx1"/>
                  </w14:solidFill>
                </w14:textFill>
              </w:rPr>
            </w:pPr>
          </w:p>
        </w:tc>
        <w:tc>
          <w:tcPr>
            <w:tcW w:w="1413" w:type="dxa"/>
            <w:vMerge w:val="continue"/>
            <w:vAlign w:val="center"/>
          </w:tcPr>
          <w:p>
            <w:pPr>
              <w:jc w:val="center"/>
              <w:rPr>
                <w:b/>
                <w:color w:val="000000" w:themeColor="text1"/>
                <w:sz w:val="18"/>
                <w:szCs w:val="18"/>
                <w14:textFill>
                  <w14:solidFill>
                    <w14:schemeClr w14:val="tx1"/>
                  </w14:solidFill>
                </w14:textFill>
              </w:rPr>
            </w:pPr>
          </w:p>
        </w:tc>
        <w:tc>
          <w:tcPr>
            <w:tcW w:w="3912" w:type="dxa"/>
            <w:vAlign w:val="center"/>
          </w:tcPr>
          <w:p>
            <w:pPr>
              <w:rPr>
                <w:rFonts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14:textFill>
                  <w14:solidFill>
                    <w14:schemeClr w14:val="tx1"/>
                  </w14:solidFill>
                </w14:textFill>
              </w:rPr>
              <w:t>校外实践（教育实习）</w:t>
            </w:r>
          </w:p>
        </w:tc>
        <w:tc>
          <w:tcPr>
            <w:tcW w:w="1081" w:type="dxa"/>
            <w:vAlign w:val="center"/>
          </w:tcPr>
          <w:p>
            <w:pPr>
              <w:jc w:val="center"/>
              <w:rPr>
                <w:rFonts w:ascii="Times New Roman" w:hAnsi="Times New Roman" w:eastAsia="宋体" w:cs="Times New Roman"/>
                <w:color w:val="000000" w:themeColor="text1"/>
                <w:kern w:val="2"/>
                <w:sz w:val="18"/>
                <w:szCs w:val="18"/>
                <w:lang w:val="en-US" w:eastAsia="zh-CN" w:bidi="ar-SA"/>
                <w14:textFill>
                  <w14:solidFill>
                    <w14:schemeClr w14:val="tx1"/>
                  </w14:solidFill>
                </w14:textFill>
              </w:rPr>
            </w:pPr>
          </w:p>
        </w:tc>
        <w:tc>
          <w:tcPr>
            <w:tcW w:w="709" w:type="dxa"/>
            <w:vAlign w:val="center"/>
          </w:tcPr>
          <w:p>
            <w:pPr>
              <w:jc w:val="center"/>
              <w:rPr>
                <w:b w:val="0"/>
                <w:bCs w:val="0"/>
                <w:color w:val="000000" w:themeColor="text1"/>
                <w:sz w:val="18"/>
                <w:szCs w:val="18"/>
                <w:lang w:val="en-US" w:eastAsia="zh-CN"/>
                <w14:textFill>
                  <w14:solidFill>
                    <w14:schemeClr w14:val="tx1"/>
                  </w14:solidFill>
                </w14:textFill>
              </w:rPr>
            </w:pPr>
            <w:r>
              <w:rPr>
                <w:b w:val="0"/>
                <w:bCs w:val="0"/>
                <w:color w:val="000000" w:themeColor="text1"/>
                <w:sz w:val="18"/>
                <w:szCs w:val="18"/>
                <w14:textFill>
                  <w14:solidFill>
                    <w14:schemeClr w14:val="tx1"/>
                  </w14:solidFill>
                </w14:textFill>
              </w:rPr>
              <w:t>4</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p>
        </w:tc>
        <w:tc>
          <w:tcPr>
            <w:tcW w:w="1146" w:type="dxa"/>
            <w:vMerge w:val="continue"/>
            <w:vAlign w:val="center"/>
          </w:tcPr>
          <w:p>
            <w:pPr>
              <w:jc w:val="center"/>
              <w:rPr>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132" w:type="dxa"/>
            <w:vMerge w:val="continue"/>
            <w:vAlign w:val="center"/>
          </w:tcPr>
          <w:p>
            <w:pPr>
              <w:jc w:val="center"/>
              <w:rPr>
                <w:b/>
                <w:color w:val="000000" w:themeColor="text1"/>
                <w:sz w:val="18"/>
                <w:szCs w:val="18"/>
                <w14:textFill>
                  <w14:solidFill>
                    <w14:schemeClr w14:val="tx1"/>
                  </w14:solidFill>
                </w14:textFill>
              </w:rPr>
            </w:pPr>
          </w:p>
        </w:tc>
        <w:tc>
          <w:tcPr>
            <w:tcW w:w="1413" w:type="dxa"/>
            <w:vMerge w:val="continue"/>
            <w:vAlign w:val="center"/>
          </w:tcPr>
          <w:p>
            <w:pPr>
              <w:jc w:val="center"/>
              <w:rPr>
                <w:b/>
                <w:color w:val="000000" w:themeColor="text1"/>
                <w:sz w:val="18"/>
                <w:szCs w:val="18"/>
                <w14:textFill>
                  <w14:solidFill>
                    <w14:schemeClr w14:val="tx1"/>
                  </w14:solidFill>
                </w14:textFill>
              </w:rPr>
            </w:pPr>
          </w:p>
        </w:tc>
        <w:tc>
          <w:tcPr>
            <w:tcW w:w="3912" w:type="dxa"/>
            <w:vAlign w:val="center"/>
          </w:tcPr>
          <w:p>
            <w:pPr>
              <w:rPr>
                <w:rFonts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rFonts w:hint="eastAsia"/>
                <w:color w:val="000000" w:themeColor="text1"/>
                <w:sz w:val="18"/>
                <w:szCs w:val="18"/>
                <w14:textFill>
                  <w14:solidFill>
                    <w14:schemeClr w14:val="tx1"/>
                  </w14:solidFill>
                </w14:textFill>
              </w:rPr>
              <w:t>校外实践（教育研习）</w:t>
            </w:r>
          </w:p>
        </w:tc>
        <w:tc>
          <w:tcPr>
            <w:tcW w:w="1081" w:type="dxa"/>
            <w:vAlign w:val="center"/>
          </w:tcPr>
          <w:p>
            <w:pPr>
              <w:jc w:val="center"/>
              <w:rPr>
                <w:rFonts w:ascii="Times New Roman" w:hAnsi="Times New Roman" w:eastAsia="宋体" w:cs="Times New Roman"/>
                <w:color w:val="000000" w:themeColor="text1"/>
                <w:kern w:val="2"/>
                <w:sz w:val="18"/>
                <w:szCs w:val="18"/>
                <w:lang w:val="en-US" w:eastAsia="zh-CN" w:bidi="ar-SA"/>
                <w14:textFill>
                  <w14:solidFill>
                    <w14:schemeClr w14:val="tx1"/>
                  </w14:solidFill>
                </w14:textFill>
              </w:rPr>
            </w:pPr>
          </w:p>
        </w:tc>
        <w:tc>
          <w:tcPr>
            <w:tcW w:w="709" w:type="dxa"/>
            <w:vAlign w:val="center"/>
          </w:tcPr>
          <w:p>
            <w:pPr>
              <w:jc w:val="center"/>
              <w:rPr>
                <w:b w:val="0"/>
                <w:bCs w:val="0"/>
                <w:color w:val="000000" w:themeColor="text1"/>
                <w:sz w:val="18"/>
                <w:szCs w:val="18"/>
                <w:lang w:val="en-US" w:eastAsia="zh-CN"/>
                <w14:textFill>
                  <w14:solidFill>
                    <w14:schemeClr w14:val="tx1"/>
                  </w14:solidFill>
                </w14:textFill>
              </w:rPr>
            </w:pPr>
            <w:r>
              <w:rPr>
                <w:b w:val="0"/>
                <w:bCs w:val="0"/>
                <w:color w:val="000000" w:themeColor="text1"/>
                <w:sz w:val="18"/>
                <w:szCs w:val="18"/>
                <w14:textFill>
                  <w14:solidFill>
                    <w14:schemeClr w14:val="tx1"/>
                  </w14:solidFill>
                </w14:textFill>
              </w:rPr>
              <w:t>1</w:t>
            </w: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p>
        </w:tc>
        <w:tc>
          <w:tcPr>
            <w:tcW w:w="1146" w:type="dxa"/>
            <w:vMerge w:val="continue"/>
            <w:vAlign w:val="center"/>
          </w:tcPr>
          <w:p>
            <w:pPr>
              <w:jc w:val="center"/>
              <w:rPr>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132" w:type="dxa"/>
            <w:vMerge w:val="continue"/>
            <w:vAlign w:val="center"/>
          </w:tcPr>
          <w:p>
            <w:pPr>
              <w:jc w:val="center"/>
              <w:rPr>
                <w:b/>
                <w:color w:val="000000" w:themeColor="text1"/>
                <w:sz w:val="18"/>
                <w:szCs w:val="18"/>
                <w14:textFill>
                  <w14:solidFill>
                    <w14:schemeClr w14:val="tx1"/>
                  </w14:solidFill>
                </w14:textFill>
              </w:rPr>
            </w:pPr>
          </w:p>
        </w:tc>
        <w:tc>
          <w:tcPr>
            <w:tcW w:w="1413" w:type="dxa"/>
            <w:vMerge w:val="continue"/>
            <w:vAlign w:val="center"/>
          </w:tcPr>
          <w:p>
            <w:pPr>
              <w:jc w:val="center"/>
              <w:rPr>
                <w:b/>
                <w:color w:val="000000" w:themeColor="text1"/>
                <w:sz w:val="18"/>
                <w:szCs w:val="18"/>
                <w14:textFill>
                  <w14:solidFill>
                    <w14:schemeClr w14:val="tx1"/>
                  </w14:solidFill>
                </w14:textFill>
              </w:rPr>
            </w:pPr>
          </w:p>
        </w:tc>
        <w:tc>
          <w:tcPr>
            <w:tcW w:w="3912" w:type="dxa"/>
            <w:vAlign w:val="center"/>
          </w:tcPr>
          <w:p>
            <w:pPr>
              <w:rPr>
                <w:rFonts w:ascii="Times New Roman" w:hAnsi="Times New Roman" w:eastAsia="宋体" w:cs="Times New Roman"/>
                <w:color w:val="000000" w:themeColor="text1"/>
                <w:kern w:val="2"/>
                <w:sz w:val="18"/>
                <w:szCs w:val="18"/>
                <w:lang w:val="en-US" w:eastAsia="zh-CN" w:bidi="ar-SA"/>
                <w14:textFill>
                  <w14:solidFill>
                    <w14:schemeClr w14:val="tx1"/>
                  </w14:solidFill>
                </w14:textFill>
              </w:rPr>
            </w:pPr>
            <w:r>
              <w:rPr>
                <w:color w:val="000000" w:themeColor="text1"/>
                <w:sz w:val="18"/>
                <w:szCs w:val="18"/>
                <w14:textFill>
                  <w14:solidFill>
                    <w14:schemeClr w14:val="tx1"/>
                  </w14:solidFill>
                </w14:textFill>
              </w:rPr>
              <w:t>中期筛选</w:t>
            </w:r>
          </w:p>
        </w:tc>
        <w:tc>
          <w:tcPr>
            <w:tcW w:w="1081" w:type="dxa"/>
            <w:vAlign w:val="center"/>
          </w:tcPr>
          <w:p>
            <w:pPr>
              <w:jc w:val="center"/>
              <w:rPr>
                <w:rFonts w:ascii="Times New Roman" w:hAnsi="Times New Roman" w:eastAsia="宋体" w:cs="Times New Roman"/>
                <w:color w:val="000000" w:themeColor="text1"/>
                <w:kern w:val="2"/>
                <w:sz w:val="18"/>
                <w:szCs w:val="18"/>
                <w:lang w:val="en-US" w:eastAsia="zh-CN" w:bidi="ar-SA"/>
                <w14:textFill>
                  <w14:solidFill>
                    <w14:schemeClr w14:val="tx1"/>
                  </w14:solidFill>
                </w14:textFill>
              </w:rPr>
            </w:pPr>
          </w:p>
        </w:tc>
        <w:tc>
          <w:tcPr>
            <w:tcW w:w="709" w:type="dxa"/>
            <w:vAlign w:val="center"/>
          </w:tcPr>
          <w:p>
            <w:pPr>
              <w:jc w:val="center"/>
              <w:rPr>
                <w:b w:val="0"/>
                <w:bCs w:val="0"/>
                <w:color w:val="000000" w:themeColor="text1"/>
                <w:sz w:val="18"/>
                <w:szCs w:val="18"/>
                <w:lang w:val="en-US" w:eastAsia="zh-CN"/>
                <w14:textFill>
                  <w14:solidFill>
                    <w14:schemeClr w14:val="tx1"/>
                  </w14:solidFill>
                </w14:textFill>
              </w:rPr>
            </w:pP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r>
              <w:rPr>
                <w:b w:val="0"/>
                <w:bCs w:val="0"/>
                <w:color w:val="000000" w:themeColor="text1"/>
                <w:sz w:val="18"/>
                <w:szCs w:val="18"/>
                <w14:textFill>
                  <w14:solidFill>
                    <w14:schemeClr w14:val="tx1"/>
                  </w14:solidFill>
                </w14:textFill>
              </w:rPr>
              <w:t>-3</w:t>
            </w:r>
          </w:p>
        </w:tc>
        <w:tc>
          <w:tcPr>
            <w:tcW w:w="1146" w:type="dxa"/>
            <w:vMerge w:val="continue"/>
            <w:vAlign w:val="center"/>
          </w:tcPr>
          <w:p>
            <w:pPr>
              <w:jc w:val="center"/>
              <w:rPr>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132" w:type="dxa"/>
            <w:vMerge w:val="continue"/>
          </w:tcPr>
          <w:p>
            <w:pPr>
              <w:rPr>
                <w:b/>
                <w:color w:val="000000" w:themeColor="text1"/>
                <w:sz w:val="18"/>
                <w:szCs w:val="18"/>
                <w14:textFill>
                  <w14:solidFill>
                    <w14:schemeClr w14:val="tx1"/>
                  </w14:solidFill>
                </w14:textFill>
              </w:rPr>
            </w:pPr>
          </w:p>
        </w:tc>
        <w:tc>
          <w:tcPr>
            <w:tcW w:w="1413" w:type="dxa"/>
            <w:vMerge w:val="restart"/>
            <w:vAlign w:val="center"/>
          </w:tcPr>
          <w:p>
            <w:pPr>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论文环节</w:t>
            </w:r>
          </w:p>
        </w:tc>
        <w:tc>
          <w:tcPr>
            <w:tcW w:w="3912" w:type="dxa"/>
            <w:vAlign w:val="center"/>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论文开题</w:t>
            </w:r>
          </w:p>
        </w:tc>
        <w:tc>
          <w:tcPr>
            <w:tcW w:w="1081" w:type="dxa"/>
            <w:vAlign w:val="center"/>
          </w:tcPr>
          <w:p>
            <w:pPr>
              <w:jc w:val="center"/>
              <w:rPr>
                <w:color w:val="000000" w:themeColor="text1"/>
                <w:sz w:val="18"/>
                <w:szCs w:val="18"/>
                <w14:textFill>
                  <w14:solidFill>
                    <w14:schemeClr w14:val="tx1"/>
                  </w14:solidFill>
                </w14:textFill>
              </w:rPr>
            </w:pPr>
          </w:p>
        </w:tc>
        <w:tc>
          <w:tcPr>
            <w:tcW w:w="709" w:type="dxa"/>
            <w:vAlign w:val="center"/>
          </w:tcPr>
          <w:p>
            <w:pPr>
              <w:jc w:val="center"/>
              <w:rPr>
                <w:b w:val="0"/>
                <w:bCs w:val="0"/>
                <w:color w:val="000000" w:themeColor="text1"/>
                <w:sz w:val="18"/>
                <w:szCs w:val="18"/>
                <w14:textFill>
                  <w14:solidFill>
                    <w14:schemeClr w14:val="tx1"/>
                  </w14:solidFill>
                </w14:textFill>
              </w:rPr>
            </w:pPr>
          </w:p>
        </w:tc>
        <w:tc>
          <w:tcPr>
            <w:tcW w:w="709" w:type="dxa"/>
            <w:vAlign w:val="center"/>
          </w:tcPr>
          <w:p>
            <w:pPr>
              <w:jc w:val="center"/>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2</w:t>
            </w:r>
          </w:p>
        </w:tc>
        <w:tc>
          <w:tcPr>
            <w:tcW w:w="1146" w:type="dxa"/>
            <w:vMerge w:val="restar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过程管理</w:t>
            </w:r>
          </w:p>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无学分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132" w:type="dxa"/>
            <w:vMerge w:val="continue"/>
          </w:tcPr>
          <w:p>
            <w:pPr>
              <w:rPr>
                <w:b/>
                <w:color w:val="000000" w:themeColor="text1"/>
                <w:sz w:val="18"/>
                <w:szCs w:val="18"/>
                <w14:textFill>
                  <w14:solidFill>
                    <w14:schemeClr w14:val="tx1"/>
                  </w14:solidFill>
                </w14:textFill>
              </w:rPr>
            </w:pPr>
          </w:p>
        </w:tc>
        <w:tc>
          <w:tcPr>
            <w:tcW w:w="1413" w:type="dxa"/>
            <w:vMerge w:val="continue"/>
            <w:vAlign w:val="center"/>
          </w:tcPr>
          <w:p>
            <w:pPr>
              <w:jc w:val="center"/>
              <w:rPr>
                <w:b/>
                <w:color w:val="000000" w:themeColor="text1"/>
                <w:sz w:val="18"/>
                <w:szCs w:val="18"/>
                <w14:textFill>
                  <w14:solidFill>
                    <w14:schemeClr w14:val="tx1"/>
                  </w14:solidFill>
                </w14:textFill>
              </w:rPr>
            </w:pPr>
          </w:p>
        </w:tc>
        <w:tc>
          <w:tcPr>
            <w:tcW w:w="3912"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论文</w:t>
            </w:r>
            <w:r>
              <w:rPr>
                <w:color w:val="000000" w:themeColor="text1"/>
                <w:sz w:val="18"/>
                <w:szCs w:val="18"/>
                <w14:textFill>
                  <w14:solidFill>
                    <w14:schemeClr w14:val="tx1"/>
                  </w14:solidFill>
                </w14:textFill>
              </w:rPr>
              <w:t>预答辩</w:t>
            </w:r>
          </w:p>
        </w:tc>
        <w:tc>
          <w:tcPr>
            <w:tcW w:w="1081" w:type="dxa"/>
            <w:vAlign w:val="center"/>
          </w:tcPr>
          <w:p>
            <w:pPr>
              <w:jc w:val="center"/>
              <w:rPr>
                <w:color w:val="000000" w:themeColor="text1"/>
                <w:sz w:val="18"/>
                <w:szCs w:val="18"/>
                <w14:textFill>
                  <w14:solidFill>
                    <w14:schemeClr w14:val="tx1"/>
                  </w14:solidFill>
                </w14:textFill>
              </w:rPr>
            </w:pPr>
          </w:p>
        </w:tc>
        <w:tc>
          <w:tcPr>
            <w:tcW w:w="709" w:type="dxa"/>
            <w:vAlign w:val="center"/>
          </w:tcPr>
          <w:p>
            <w:pPr>
              <w:jc w:val="center"/>
              <w:rPr>
                <w:b w:val="0"/>
                <w:bCs w:val="0"/>
                <w:color w:val="000000" w:themeColor="text1"/>
                <w:sz w:val="18"/>
                <w:szCs w:val="18"/>
                <w14:textFill>
                  <w14:solidFill>
                    <w14:schemeClr w14:val="tx1"/>
                  </w14:solidFill>
                </w14:textFill>
              </w:rPr>
            </w:pP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3</w:t>
            </w:r>
          </w:p>
        </w:tc>
        <w:tc>
          <w:tcPr>
            <w:tcW w:w="1146" w:type="dxa"/>
            <w:vMerge w:val="continue"/>
          </w:tcPr>
          <w:p>
            <w:pPr>
              <w:jc w:val="center"/>
              <w:rPr>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132" w:type="dxa"/>
            <w:vMerge w:val="continue"/>
          </w:tcPr>
          <w:p>
            <w:pPr>
              <w:rPr>
                <w:color w:val="000000" w:themeColor="text1"/>
                <w:sz w:val="18"/>
                <w:szCs w:val="18"/>
                <w14:textFill>
                  <w14:solidFill>
                    <w14:schemeClr w14:val="tx1"/>
                  </w14:solidFill>
                </w14:textFill>
              </w:rPr>
            </w:pPr>
          </w:p>
        </w:tc>
        <w:tc>
          <w:tcPr>
            <w:tcW w:w="1413" w:type="dxa"/>
            <w:vMerge w:val="continue"/>
          </w:tcPr>
          <w:p>
            <w:pPr>
              <w:jc w:val="center"/>
              <w:rPr>
                <w:color w:val="000000" w:themeColor="text1"/>
                <w:sz w:val="18"/>
                <w:szCs w:val="18"/>
                <w14:textFill>
                  <w14:solidFill>
                    <w14:schemeClr w14:val="tx1"/>
                  </w14:solidFill>
                </w14:textFill>
              </w:rPr>
            </w:pPr>
          </w:p>
        </w:tc>
        <w:tc>
          <w:tcPr>
            <w:tcW w:w="3912"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论文</w:t>
            </w:r>
            <w:r>
              <w:rPr>
                <w:color w:val="000000" w:themeColor="text1"/>
                <w:sz w:val="18"/>
                <w:szCs w:val="18"/>
                <w14:textFill>
                  <w14:solidFill>
                    <w14:schemeClr w14:val="tx1"/>
                  </w14:solidFill>
                </w14:textFill>
              </w:rPr>
              <w:t>评审</w:t>
            </w:r>
          </w:p>
        </w:tc>
        <w:tc>
          <w:tcPr>
            <w:tcW w:w="1081" w:type="dxa"/>
            <w:vAlign w:val="center"/>
          </w:tcPr>
          <w:p>
            <w:pPr>
              <w:jc w:val="center"/>
              <w:rPr>
                <w:color w:val="000000" w:themeColor="text1"/>
                <w:sz w:val="18"/>
                <w:szCs w:val="18"/>
                <w14:textFill>
                  <w14:solidFill>
                    <w14:schemeClr w14:val="tx1"/>
                  </w14:solidFill>
                </w14:textFill>
              </w:rPr>
            </w:pPr>
          </w:p>
        </w:tc>
        <w:tc>
          <w:tcPr>
            <w:tcW w:w="709" w:type="dxa"/>
            <w:vAlign w:val="center"/>
          </w:tcPr>
          <w:p>
            <w:pPr>
              <w:jc w:val="center"/>
              <w:rPr>
                <w:b w:val="0"/>
                <w:bCs w:val="0"/>
                <w:color w:val="000000" w:themeColor="text1"/>
                <w:sz w:val="18"/>
                <w:szCs w:val="18"/>
                <w14:textFill>
                  <w14:solidFill>
                    <w14:schemeClr w14:val="tx1"/>
                  </w14:solidFill>
                </w14:textFill>
              </w:rPr>
            </w:pPr>
          </w:p>
        </w:tc>
        <w:tc>
          <w:tcPr>
            <w:tcW w:w="709" w:type="dxa"/>
            <w:vAlign w:val="center"/>
          </w:tcPr>
          <w:p>
            <w:pPr>
              <w:jc w:val="center"/>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4</w:t>
            </w:r>
          </w:p>
        </w:tc>
        <w:tc>
          <w:tcPr>
            <w:tcW w:w="1146" w:type="dxa"/>
            <w:vMerge w:val="continue"/>
          </w:tcPr>
          <w:p>
            <w:pPr>
              <w:jc w:val="center"/>
              <w:rPr>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132" w:type="dxa"/>
            <w:vMerge w:val="continue"/>
          </w:tcPr>
          <w:p>
            <w:pPr>
              <w:rPr>
                <w:color w:val="000000" w:themeColor="text1"/>
                <w:sz w:val="18"/>
                <w:szCs w:val="18"/>
                <w14:textFill>
                  <w14:solidFill>
                    <w14:schemeClr w14:val="tx1"/>
                  </w14:solidFill>
                </w14:textFill>
              </w:rPr>
            </w:pPr>
          </w:p>
        </w:tc>
        <w:tc>
          <w:tcPr>
            <w:tcW w:w="1413" w:type="dxa"/>
            <w:vMerge w:val="continue"/>
          </w:tcPr>
          <w:p>
            <w:pPr>
              <w:jc w:val="center"/>
              <w:rPr>
                <w:color w:val="000000" w:themeColor="text1"/>
                <w:sz w:val="18"/>
                <w:szCs w:val="18"/>
                <w14:textFill>
                  <w14:solidFill>
                    <w14:schemeClr w14:val="tx1"/>
                  </w14:solidFill>
                </w14:textFill>
              </w:rPr>
            </w:pPr>
          </w:p>
        </w:tc>
        <w:tc>
          <w:tcPr>
            <w:tcW w:w="3912" w:type="dxa"/>
            <w:vAlign w:val="center"/>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论文</w:t>
            </w:r>
            <w:r>
              <w:rPr>
                <w:color w:val="000000" w:themeColor="text1"/>
                <w:sz w:val="18"/>
                <w:szCs w:val="18"/>
                <w14:textFill>
                  <w14:solidFill>
                    <w14:schemeClr w14:val="tx1"/>
                  </w14:solidFill>
                </w14:textFill>
              </w:rPr>
              <w:t>答辩</w:t>
            </w:r>
          </w:p>
        </w:tc>
        <w:tc>
          <w:tcPr>
            <w:tcW w:w="1081" w:type="dxa"/>
            <w:vAlign w:val="center"/>
          </w:tcPr>
          <w:p>
            <w:pPr>
              <w:jc w:val="center"/>
              <w:rPr>
                <w:color w:val="000000" w:themeColor="text1"/>
                <w:sz w:val="18"/>
                <w:szCs w:val="18"/>
                <w14:textFill>
                  <w14:solidFill>
                    <w14:schemeClr w14:val="tx1"/>
                  </w14:solidFill>
                </w14:textFill>
              </w:rPr>
            </w:pPr>
          </w:p>
        </w:tc>
        <w:tc>
          <w:tcPr>
            <w:tcW w:w="709" w:type="dxa"/>
            <w:vAlign w:val="center"/>
          </w:tcPr>
          <w:p>
            <w:pPr>
              <w:jc w:val="center"/>
              <w:rPr>
                <w:b w:val="0"/>
                <w:bCs w:val="0"/>
                <w:color w:val="000000" w:themeColor="text1"/>
                <w:sz w:val="18"/>
                <w:szCs w:val="18"/>
                <w14:textFill>
                  <w14:solidFill>
                    <w14:schemeClr w14:val="tx1"/>
                  </w14:solidFill>
                </w14:textFill>
              </w:rPr>
            </w:pPr>
          </w:p>
        </w:tc>
        <w:tc>
          <w:tcPr>
            <w:tcW w:w="709" w:type="dxa"/>
            <w:vAlign w:val="center"/>
          </w:tcPr>
          <w:p>
            <w:pPr>
              <w:jc w:val="center"/>
              <w:rPr>
                <w:rFonts w:hint="eastAsia" w:eastAsia="宋体"/>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4</w:t>
            </w:r>
          </w:p>
        </w:tc>
        <w:tc>
          <w:tcPr>
            <w:tcW w:w="1146" w:type="dxa"/>
            <w:vMerge w:val="continue"/>
          </w:tcPr>
          <w:p>
            <w:pPr>
              <w:jc w:val="center"/>
              <w:rPr>
                <w:color w:val="000000" w:themeColor="text1"/>
                <w:sz w:val="18"/>
                <w:szCs w:val="18"/>
                <w14:textFill>
                  <w14:solidFill>
                    <w14:schemeClr w14:val="tx1"/>
                  </w14:solidFill>
                </w14:textFill>
              </w:rPr>
            </w:pPr>
          </w:p>
        </w:tc>
      </w:tr>
    </w:tbl>
    <w:p>
      <w:pPr>
        <w:spacing w:line="240" w:lineRule="exact"/>
        <w:rPr>
          <w:b/>
          <w:sz w:val="20"/>
        </w:rPr>
      </w:pPr>
      <w:r>
        <w:rPr>
          <w:rFonts w:hint="eastAsia"/>
          <w:b/>
          <w:sz w:val="20"/>
        </w:rPr>
        <w:t>课程</w:t>
      </w:r>
      <w:r>
        <w:rPr>
          <w:b/>
          <w:sz w:val="20"/>
        </w:rPr>
        <w:t>修读说明</w:t>
      </w:r>
      <w:r>
        <w:rPr>
          <w:rFonts w:hint="eastAsia"/>
          <w:b/>
          <w:sz w:val="20"/>
        </w:rPr>
        <w:t>：</w:t>
      </w:r>
    </w:p>
    <w:p>
      <w:pPr>
        <w:spacing w:line="240" w:lineRule="exact"/>
        <w:rPr>
          <w:b/>
          <w:sz w:val="20"/>
        </w:rPr>
      </w:pPr>
      <w:r>
        <w:rPr>
          <w:rFonts w:hint="eastAsia"/>
          <w:b/>
          <w:sz w:val="20"/>
        </w:rPr>
        <w:t>1、</w:t>
      </w:r>
      <w:r>
        <w:rPr>
          <w:b/>
          <w:sz w:val="20"/>
        </w:rPr>
        <w:t>学位课为一级学科下所有专业方向的必修课</w:t>
      </w:r>
      <w:r>
        <w:rPr>
          <w:rFonts w:hint="eastAsia"/>
          <w:b/>
          <w:sz w:val="20"/>
        </w:rPr>
        <w:t>程。必修环节为研究生培养过程中必须完成的培养活动。</w:t>
      </w:r>
    </w:p>
    <w:p>
      <w:pPr>
        <w:spacing w:line="240" w:lineRule="exact"/>
        <w:rPr>
          <w:b/>
          <w:sz w:val="20"/>
        </w:rPr>
      </w:pPr>
      <w:r>
        <w:rPr>
          <w:rFonts w:hint="eastAsia"/>
          <w:b/>
          <w:sz w:val="20"/>
        </w:rPr>
        <w:t>2、</w:t>
      </w:r>
      <w:r>
        <w:rPr>
          <w:b/>
          <w:sz w:val="20"/>
        </w:rPr>
        <w:t>公共必修课中的外语课程按</w:t>
      </w:r>
      <w:r>
        <w:rPr>
          <w:rFonts w:hint="eastAsia"/>
          <w:b/>
          <w:sz w:val="20"/>
        </w:rPr>
        <w:t>入学时</w:t>
      </w:r>
      <w:r>
        <w:rPr>
          <w:b/>
          <w:sz w:val="20"/>
        </w:rPr>
        <w:t>的外国语考试科目</w:t>
      </w:r>
      <w:r>
        <w:rPr>
          <w:rFonts w:hint="eastAsia"/>
          <w:b/>
          <w:sz w:val="20"/>
        </w:rPr>
        <w:t>修读相关语种</w:t>
      </w:r>
      <w:r>
        <w:rPr>
          <w:b/>
          <w:sz w:val="20"/>
        </w:rPr>
        <w:t>。</w:t>
      </w:r>
    </w:p>
    <w:p>
      <w:pPr>
        <w:spacing w:line="240" w:lineRule="exact"/>
        <w:rPr>
          <w:b/>
          <w:sz w:val="20"/>
        </w:rPr>
      </w:pPr>
      <w:r>
        <w:rPr>
          <w:rFonts w:hint="eastAsia"/>
          <w:b/>
          <w:sz w:val="20"/>
        </w:rPr>
        <w:t>3、公共通识课程中的通修为必选课程。</w:t>
      </w:r>
    </w:p>
    <w:p>
      <w:pPr>
        <w:spacing w:line="240" w:lineRule="exact"/>
        <w:rPr>
          <w:b/>
          <w:sz w:val="20"/>
        </w:rPr>
      </w:pPr>
      <w:r>
        <w:rPr>
          <w:rFonts w:hint="eastAsia"/>
          <w:b/>
          <w:sz w:val="20"/>
        </w:rPr>
        <w:t>4、</w:t>
      </w:r>
      <w:r>
        <w:rPr>
          <w:b/>
          <w:sz w:val="20"/>
        </w:rPr>
        <w:t>按专业方向设置的非学位课</w:t>
      </w:r>
      <w:r>
        <w:rPr>
          <w:rFonts w:hint="eastAsia"/>
          <w:b/>
          <w:sz w:val="20"/>
        </w:rPr>
        <w:t>方向</w:t>
      </w:r>
      <w:r>
        <w:rPr>
          <w:b/>
          <w:sz w:val="20"/>
        </w:rPr>
        <w:t>课应至少按录取专业所对应的方向</w:t>
      </w:r>
      <w:r>
        <w:rPr>
          <w:rFonts w:hint="eastAsia"/>
          <w:b/>
          <w:sz w:val="20"/>
        </w:rPr>
        <w:t>完成</w:t>
      </w:r>
      <w:r>
        <w:rPr>
          <w:b/>
          <w:sz w:val="20"/>
        </w:rPr>
        <w:t>其中一个方向的修读要求</w:t>
      </w:r>
      <w:r>
        <w:rPr>
          <w:rFonts w:hint="eastAsia"/>
          <w:b/>
          <w:sz w:val="20"/>
        </w:rPr>
        <w:t>。</w:t>
      </w:r>
    </w:p>
    <w:p>
      <w:pPr>
        <w:spacing w:line="240" w:lineRule="exact"/>
        <w:rPr>
          <w:rFonts w:hint="eastAsia"/>
          <w:b/>
          <w:sz w:val="20"/>
        </w:rPr>
      </w:pPr>
      <w:r>
        <w:rPr>
          <w:rFonts w:hint="eastAsia"/>
          <w:b/>
          <w:sz w:val="20"/>
        </w:rPr>
        <w:t>5、</w:t>
      </w:r>
      <w:r>
        <w:rPr>
          <w:b/>
          <w:sz w:val="20"/>
        </w:rPr>
        <w:t>学生毕业总学分为：公共必修课+专业必修课+公共</w:t>
      </w:r>
      <w:r>
        <w:rPr>
          <w:rFonts w:hint="eastAsia"/>
          <w:b/>
          <w:sz w:val="20"/>
        </w:rPr>
        <w:t>通识</w:t>
      </w:r>
      <w:r>
        <w:rPr>
          <w:b/>
          <w:sz w:val="20"/>
        </w:rPr>
        <w:t>课+方向课</w:t>
      </w:r>
      <w:r>
        <w:rPr>
          <w:rFonts w:hint="eastAsia"/>
          <w:b/>
          <w:sz w:val="20"/>
        </w:rPr>
        <w:t>。</w:t>
      </w:r>
    </w:p>
    <w:p>
      <w:pPr>
        <w:spacing w:line="240" w:lineRule="exact"/>
        <w:rPr>
          <w:rFonts w:hint="eastAsia"/>
          <w:b/>
          <w:sz w:val="20"/>
        </w:rPr>
      </w:pPr>
      <w:r>
        <w:rPr>
          <w:rFonts w:hint="eastAsia"/>
          <w:b/>
          <w:sz w:val="20"/>
        </w:rPr>
        <w:t>6</w:t>
      </w:r>
      <w:r>
        <w:rPr>
          <w:rFonts w:hint="eastAsia"/>
          <w:b/>
          <w:sz w:val="20"/>
          <w:lang w:eastAsia="zh-CN"/>
        </w:rPr>
        <w:t>、</w:t>
      </w:r>
      <w:r>
        <w:rPr>
          <w:rFonts w:hint="eastAsia"/>
          <w:b/>
          <w:sz w:val="20"/>
        </w:rPr>
        <w:t>学生可以在修完本</w:t>
      </w:r>
      <w:r>
        <w:rPr>
          <w:rFonts w:hint="eastAsia"/>
          <w:b/>
          <w:sz w:val="20"/>
          <w:lang w:val="en-US" w:eastAsia="zh-CN"/>
        </w:rPr>
        <w:t>方向</w:t>
      </w:r>
      <w:r>
        <w:rPr>
          <w:rFonts w:hint="eastAsia"/>
          <w:b/>
          <w:sz w:val="20"/>
        </w:rPr>
        <w:t>全部学分的基础上，跨</w:t>
      </w:r>
      <w:r>
        <w:rPr>
          <w:rFonts w:hint="eastAsia"/>
          <w:b/>
          <w:sz w:val="20"/>
          <w:lang w:val="en-US" w:eastAsia="zh-CN"/>
        </w:rPr>
        <w:t>方向</w:t>
      </w:r>
      <w:r>
        <w:rPr>
          <w:rFonts w:hint="eastAsia"/>
          <w:b/>
          <w:sz w:val="20"/>
        </w:rPr>
        <w:t>选修其他专业课程学分。</w:t>
      </w:r>
    </w:p>
    <w:p>
      <w:pPr>
        <w:spacing w:line="440" w:lineRule="exact"/>
        <w:ind w:firstLine="480" w:firstLineChars="200"/>
        <w:rPr>
          <w:rFonts w:eastAsiaTheme="minorEastAsia"/>
          <w:bCs/>
          <w:color w:val="000000" w:themeColor="text1"/>
          <w:sz w:val="24"/>
          <w14:textFill>
            <w14:solidFill>
              <w14:schemeClr w14:val="tx1"/>
            </w14:solidFill>
          </w14:textFill>
        </w:rPr>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行楷">
    <w:panose1 w:val="02010800040101010101"/>
    <w:charset w:val="86"/>
    <w:family w:val="auto"/>
    <w:pitch w:val="default"/>
    <w:sig w:usb0="00000001" w:usb1="080F0000" w:usb2="00000000" w:usb3="00000000" w:csb0="00040000" w:csb1="00000000"/>
  </w:font>
  <w:font w:name="Cambria">
    <w:panose1 w:val="02040503050406030204"/>
    <w:charset w:val="00"/>
    <w:family w:val="roman"/>
    <w:pitch w:val="default"/>
    <w:sig w:usb0="E00006FF" w:usb1="420024FF" w:usb2="02000000" w:usb3="00000000" w:csb0="2000019F" w:csb1="00000000"/>
  </w:font>
  <w:font w:name="Georgia">
    <w:panose1 w:val="02040502050405020303"/>
    <w:charset w:val="00"/>
    <w:family w:val="roman"/>
    <w:pitch w:val="default"/>
    <w:sig w:usb0="000002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9EA711"/>
    <w:multiLevelType w:val="singleLevel"/>
    <w:tmpl w:val="889EA711"/>
    <w:lvl w:ilvl="0" w:tentative="0">
      <w:start w:val="3"/>
      <w:numFmt w:val="chineseCounting"/>
      <w:suff w:val="nothing"/>
      <w:lvlText w:val="（%1）"/>
      <w:lvlJc w:val="left"/>
      <w:rPr>
        <w:rFonts w:hint="eastAsia"/>
      </w:rPr>
    </w:lvl>
  </w:abstractNum>
  <w:abstractNum w:abstractNumId="1">
    <w:nsid w:val="4FA13047"/>
    <w:multiLevelType w:val="singleLevel"/>
    <w:tmpl w:val="4FA1304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B0B"/>
    <w:rsid w:val="000017BB"/>
    <w:rsid w:val="00002A1A"/>
    <w:rsid w:val="00003AB1"/>
    <w:rsid w:val="000045F0"/>
    <w:rsid w:val="00004834"/>
    <w:rsid w:val="000051FF"/>
    <w:rsid w:val="00005540"/>
    <w:rsid w:val="00005A23"/>
    <w:rsid w:val="00006E04"/>
    <w:rsid w:val="0000780D"/>
    <w:rsid w:val="00011169"/>
    <w:rsid w:val="00011E8C"/>
    <w:rsid w:val="0001365A"/>
    <w:rsid w:val="00013F55"/>
    <w:rsid w:val="000143CB"/>
    <w:rsid w:val="00015266"/>
    <w:rsid w:val="000154B5"/>
    <w:rsid w:val="00015E88"/>
    <w:rsid w:val="000165A8"/>
    <w:rsid w:val="000229B8"/>
    <w:rsid w:val="000253FB"/>
    <w:rsid w:val="0002553A"/>
    <w:rsid w:val="00025715"/>
    <w:rsid w:val="00025D34"/>
    <w:rsid w:val="000266E2"/>
    <w:rsid w:val="00026F8F"/>
    <w:rsid w:val="00027376"/>
    <w:rsid w:val="00031719"/>
    <w:rsid w:val="00031B61"/>
    <w:rsid w:val="00032C19"/>
    <w:rsid w:val="0003428C"/>
    <w:rsid w:val="00034692"/>
    <w:rsid w:val="00035A07"/>
    <w:rsid w:val="0003630A"/>
    <w:rsid w:val="0003798D"/>
    <w:rsid w:val="00037AC5"/>
    <w:rsid w:val="0004067E"/>
    <w:rsid w:val="000420E7"/>
    <w:rsid w:val="00042271"/>
    <w:rsid w:val="00042ED8"/>
    <w:rsid w:val="0004377A"/>
    <w:rsid w:val="0004455C"/>
    <w:rsid w:val="000445C9"/>
    <w:rsid w:val="0004468A"/>
    <w:rsid w:val="000446F6"/>
    <w:rsid w:val="00044B1B"/>
    <w:rsid w:val="00044B7E"/>
    <w:rsid w:val="00045490"/>
    <w:rsid w:val="00045566"/>
    <w:rsid w:val="000462ED"/>
    <w:rsid w:val="00046784"/>
    <w:rsid w:val="00046EFF"/>
    <w:rsid w:val="00047780"/>
    <w:rsid w:val="000517AD"/>
    <w:rsid w:val="0005309E"/>
    <w:rsid w:val="00053173"/>
    <w:rsid w:val="00054712"/>
    <w:rsid w:val="00054F25"/>
    <w:rsid w:val="00060C9E"/>
    <w:rsid w:val="00060E5A"/>
    <w:rsid w:val="00061443"/>
    <w:rsid w:val="000627FF"/>
    <w:rsid w:val="00065525"/>
    <w:rsid w:val="00065668"/>
    <w:rsid w:val="00065862"/>
    <w:rsid w:val="00067DA2"/>
    <w:rsid w:val="00070FB5"/>
    <w:rsid w:val="00073226"/>
    <w:rsid w:val="000773B4"/>
    <w:rsid w:val="000777E4"/>
    <w:rsid w:val="00080077"/>
    <w:rsid w:val="0008043C"/>
    <w:rsid w:val="000808AC"/>
    <w:rsid w:val="000819A1"/>
    <w:rsid w:val="00081ED3"/>
    <w:rsid w:val="00082A32"/>
    <w:rsid w:val="000846F8"/>
    <w:rsid w:val="000865C0"/>
    <w:rsid w:val="00086A2D"/>
    <w:rsid w:val="000877D8"/>
    <w:rsid w:val="00087BB6"/>
    <w:rsid w:val="000903CF"/>
    <w:rsid w:val="00090F47"/>
    <w:rsid w:val="00091106"/>
    <w:rsid w:val="00092A20"/>
    <w:rsid w:val="00093E55"/>
    <w:rsid w:val="00094EF5"/>
    <w:rsid w:val="00095FAE"/>
    <w:rsid w:val="000A0C3E"/>
    <w:rsid w:val="000A1577"/>
    <w:rsid w:val="000A1769"/>
    <w:rsid w:val="000A422B"/>
    <w:rsid w:val="000A46F4"/>
    <w:rsid w:val="000A47A2"/>
    <w:rsid w:val="000A48BC"/>
    <w:rsid w:val="000A59A1"/>
    <w:rsid w:val="000A5AEB"/>
    <w:rsid w:val="000A6B0F"/>
    <w:rsid w:val="000A6FBD"/>
    <w:rsid w:val="000A73F2"/>
    <w:rsid w:val="000A7E9B"/>
    <w:rsid w:val="000B10CA"/>
    <w:rsid w:val="000B1176"/>
    <w:rsid w:val="000B2378"/>
    <w:rsid w:val="000B3404"/>
    <w:rsid w:val="000B36CF"/>
    <w:rsid w:val="000B3A32"/>
    <w:rsid w:val="000B3F63"/>
    <w:rsid w:val="000B4084"/>
    <w:rsid w:val="000B596C"/>
    <w:rsid w:val="000B5B40"/>
    <w:rsid w:val="000B5CBB"/>
    <w:rsid w:val="000C1C39"/>
    <w:rsid w:val="000C1DF1"/>
    <w:rsid w:val="000C684D"/>
    <w:rsid w:val="000C7109"/>
    <w:rsid w:val="000C7B56"/>
    <w:rsid w:val="000D0856"/>
    <w:rsid w:val="000D0CA9"/>
    <w:rsid w:val="000D21C4"/>
    <w:rsid w:val="000D2324"/>
    <w:rsid w:val="000D31F3"/>
    <w:rsid w:val="000D3BAB"/>
    <w:rsid w:val="000D41D0"/>
    <w:rsid w:val="000D6149"/>
    <w:rsid w:val="000D6CC0"/>
    <w:rsid w:val="000D6CD9"/>
    <w:rsid w:val="000D71B2"/>
    <w:rsid w:val="000E0380"/>
    <w:rsid w:val="000E51AE"/>
    <w:rsid w:val="000E5229"/>
    <w:rsid w:val="000E58F5"/>
    <w:rsid w:val="000F12FD"/>
    <w:rsid w:val="000F21F3"/>
    <w:rsid w:val="000F238B"/>
    <w:rsid w:val="000F2DCE"/>
    <w:rsid w:val="000F2E11"/>
    <w:rsid w:val="000F335A"/>
    <w:rsid w:val="000F3809"/>
    <w:rsid w:val="000F479B"/>
    <w:rsid w:val="000F4E87"/>
    <w:rsid w:val="001004D8"/>
    <w:rsid w:val="00100A1C"/>
    <w:rsid w:val="00101F57"/>
    <w:rsid w:val="00104BB1"/>
    <w:rsid w:val="00105E20"/>
    <w:rsid w:val="001101F5"/>
    <w:rsid w:val="00110577"/>
    <w:rsid w:val="00110911"/>
    <w:rsid w:val="00110D6C"/>
    <w:rsid w:val="00111BCA"/>
    <w:rsid w:val="0011294E"/>
    <w:rsid w:val="00112E68"/>
    <w:rsid w:val="00113B61"/>
    <w:rsid w:val="00116DAF"/>
    <w:rsid w:val="00116ED7"/>
    <w:rsid w:val="0011773A"/>
    <w:rsid w:val="00117E96"/>
    <w:rsid w:val="001200D3"/>
    <w:rsid w:val="001201FC"/>
    <w:rsid w:val="00123074"/>
    <w:rsid w:val="001252CE"/>
    <w:rsid w:val="00127001"/>
    <w:rsid w:val="00127186"/>
    <w:rsid w:val="0012727D"/>
    <w:rsid w:val="001305B0"/>
    <w:rsid w:val="00130B1A"/>
    <w:rsid w:val="0013275E"/>
    <w:rsid w:val="0013293E"/>
    <w:rsid w:val="0013294F"/>
    <w:rsid w:val="001330A5"/>
    <w:rsid w:val="00133EFF"/>
    <w:rsid w:val="00134042"/>
    <w:rsid w:val="001340D6"/>
    <w:rsid w:val="001340EE"/>
    <w:rsid w:val="001342C9"/>
    <w:rsid w:val="0013523E"/>
    <w:rsid w:val="00135DD4"/>
    <w:rsid w:val="00141A90"/>
    <w:rsid w:val="00141C03"/>
    <w:rsid w:val="00141D33"/>
    <w:rsid w:val="00142AE5"/>
    <w:rsid w:val="001434A0"/>
    <w:rsid w:val="0014508B"/>
    <w:rsid w:val="001513DE"/>
    <w:rsid w:val="001519AB"/>
    <w:rsid w:val="001548B0"/>
    <w:rsid w:val="00155AAE"/>
    <w:rsid w:val="00156DDA"/>
    <w:rsid w:val="00160DA3"/>
    <w:rsid w:val="0016181D"/>
    <w:rsid w:val="00162151"/>
    <w:rsid w:val="0016284B"/>
    <w:rsid w:val="00163A5C"/>
    <w:rsid w:val="00165D55"/>
    <w:rsid w:val="00166596"/>
    <w:rsid w:val="00167C56"/>
    <w:rsid w:val="00171332"/>
    <w:rsid w:val="001715BD"/>
    <w:rsid w:val="0017260D"/>
    <w:rsid w:val="00172DEF"/>
    <w:rsid w:val="00173690"/>
    <w:rsid w:val="00173BBC"/>
    <w:rsid w:val="00174672"/>
    <w:rsid w:val="001749C9"/>
    <w:rsid w:val="00175F90"/>
    <w:rsid w:val="00175FDB"/>
    <w:rsid w:val="0017600D"/>
    <w:rsid w:val="001770BE"/>
    <w:rsid w:val="001774C8"/>
    <w:rsid w:val="00181B98"/>
    <w:rsid w:val="001827EC"/>
    <w:rsid w:val="00190742"/>
    <w:rsid w:val="0019270C"/>
    <w:rsid w:val="00192C94"/>
    <w:rsid w:val="00192FFB"/>
    <w:rsid w:val="00193EB1"/>
    <w:rsid w:val="001944A6"/>
    <w:rsid w:val="00194BD6"/>
    <w:rsid w:val="00196101"/>
    <w:rsid w:val="0019611A"/>
    <w:rsid w:val="00196623"/>
    <w:rsid w:val="0019664E"/>
    <w:rsid w:val="00196830"/>
    <w:rsid w:val="00196F50"/>
    <w:rsid w:val="001A0657"/>
    <w:rsid w:val="001A33E3"/>
    <w:rsid w:val="001A52FF"/>
    <w:rsid w:val="001A567C"/>
    <w:rsid w:val="001A6029"/>
    <w:rsid w:val="001A7229"/>
    <w:rsid w:val="001A78CF"/>
    <w:rsid w:val="001B0D85"/>
    <w:rsid w:val="001B276A"/>
    <w:rsid w:val="001B2A51"/>
    <w:rsid w:val="001B30C4"/>
    <w:rsid w:val="001B465A"/>
    <w:rsid w:val="001B4FF4"/>
    <w:rsid w:val="001B62AC"/>
    <w:rsid w:val="001B66AF"/>
    <w:rsid w:val="001B6D84"/>
    <w:rsid w:val="001C2996"/>
    <w:rsid w:val="001C30DC"/>
    <w:rsid w:val="001C45C2"/>
    <w:rsid w:val="001C481C"/>
    <w:rsid w:val="001C5480"/>
    <w:rsid w:val="001C6211"/>
    <w:rsid w:val="001C7066"/>
    <w:rsid w:val="001C752D"/>
    <w:rsid w:val="001D154F"/>
    <w:rsid w:val="001D1AE7"/>
    <w:rsid w:val="001D1C64"/>
    <w:rsid w:val="001D1E43"/>
    <w:rsid w:val="001D2313"/>
    <w:rsid w:val="001D28BB"/>
    <w:rsid w:val="001D3EA6"/>
    <w:rsid w:val="001D45FC"/>
    <w:rsid w:val="001D599A"/>
    <w:rsid w:val="001D621F"/>
    <w:rsid w:val="001D690F"/>
    <w:rsid w:val="001D6A65"/>
    <w:rsid w:val="001D6EB9"/>
    <w:rsid w:val="001D78A6"/>
    <w:rsid w:val="001E0FD8"/>
    <w:rsid w:val="001E149A"/>
    <w:rsid w:val="001E1523"/>
    <w:rsid w:val="001E173F"/>
    <w:rsid w:val="001E2472"/>
    <w:rsid w:val="001E47AA"/>
    <w:rsid w:val="001E4A22"/>
    <w:rsid w:val="001E57D0"/>
    <w:rsid w:val="001F03A6"/>
    <w:rsid w:val="001F0AE0"/>
    <w:rsid w:val="001F11BA"/>
    <w:rsid w:val="001F1A8A"/>
    <w:rsid w:val="001F1F2E"/>
    <w:rsid w:val="001F1F8B"/>
    <w:rsid w:val="001F2B47"/>
    <w:rsid w:val="001F431F"/>
    <w:rsid w:val="001F61D1"/>
    <w:rsid w:val="001F65A4"/>
    <w:rsid w:val="00200505"/>
    <w:rsid w:val="00202151"/>
    <w:rsid w:val="002027B9"/>
    <w:rsid w:val="00202B64"/>
    <w:rsid w:val="00202C05"/>
    <w:rsid w:val="00202D87"/>
    <w:rsid w:val="00203900"/>
    <w:rsid w:val="00204685"/>
    <w:rsid w:val="002056DB"/>
    <w:rsid w:val="00205814"/>
    <w:rsid w:val="00206236"/>
    <w:rsid w:val="00206FD9"/>
    <w:rsid w:val="002072D0"/>
    <w:rsid w:val="002106EB"/>
    <w:rsid w:val="002120B8"/>
    <w:rsid w:val="002120E9"/>
    <w:rsid w:val="00212267"/>
    <w:rsid w:val="00215A41"/>
    <w:rsid w:val="0021662C"/>
    <w:rsid w:val="00216D4F"/>
    <w:rsid w:val="00217554"/>
    <w:rsid w:val="0022264F"/>
    <w:rsid w:val="00222A5E"/>
    <w:rsid w:val="002231B6"/>
    <w:rsid w:val="002249A4"/>
    <w:rsid w:val="00226F23"/>
    <w:rsid w:val="0023080B"/>
    <w:rsid w:val="002309EB"/>
    <w:rsid w:val="00230D9E"/>
    <w:rsid w:val="002311D2"/>
    <w:rsid w:val="00231C36"/>
    <w:rsid w:val="00232528"/>
    <w:rsid w:val="002325BF"/>
    <w:rsid w:val="00233F30"/>
    <w:rsid w:val="00234212"/>
    <w:rsid w:val="002344D2"/>
    <w:rsid w:val="00234A5A"/>
    <w:rsid w:val="00235208"/>
    <w:rsid w:val="002356C5"/>
    <w:rsid w:val="00236353"/>
    <w:rsid w:val="00236568"/>
    <w:rsid w:val="00236AF5"/>
    <w:rsid w:val="002379CB"/>
    <w:rsid w:val="0024086B"/>
    <w:rsid w:val="00240DCC"/>
    <w:rsid w:val="002417EA"/>
    <w:rsid w:val="002419A5"/>
    <w:rsid w:val="002421DE"/>
    <w:rsid w:val="0024310F"/>
    <w:rsid w:val="00247400"/>
    <w:rsid w:val="002477E4"/>
    <w:rsid w:val="0025208A"/>
    <w:rsid w:val="00252753"/>
    <w:rsid w:val="0025480C"/>
    <w:rsid w:val="00254838"/>
    <w:rsid w:val="00255288"/>
    <w:rsid w:val="002558BC"/>
    <w:rsid w:val="00256AC5"/>
    <w:rsid w:val="00257241"/>
    <w:rsid w:val="002573A9"/>
    <w:rsid w:val="00260797"/>
    <w:rsid w:val="00260E68"/>
    <w:rsid w:val="002636A1"/>
    <w:rsid w:val="0026401B"/>
    <w:rsid w:val="00265C89"/>
    <w:rsid w:val="00265F6A"/>
    <w:rsid w:val="002661C1"/>
    <w:rsid w:val="002666C6"/>
    <w:rsid w:val="00266F5D"/>
    <w:rsid w:val="00267515"/>
    <w:rsid w:val="00274D29"/>
    <w:rsid w:val="002801E8"/>
    <w:rsid w:val="002819AD"/>
    <w:rsid w:val="00281A0D"/>
    <w:rsid w:val="0028441E"/>
    <w:rsid w:val="00290488"/>
    <w:rsid w:val="00291095"/>
    <w:rsid w:val="00292687"/>
    <w:rsid w:val="0029299A"/>
    <w:rsid w:val="002930F5"/>
    <w:rsid w:val="00293466"/>
    <w:rsid w:val="00293784"/>
    <w:rsid w:val="00293972"/>
    <w:rsid w:val="00295013"/>
    <w:rsid w:val="002950C9"/>
    <w:rsid w:val="002956DA"/>
    <w:rsid w:val="00296D8B"/>
    <w:rsid w:val="002A112F"/>
    <w:rsid w:val="002A2616"/>
    <w:rsid w:val="002A4A36"/>
    <w:rsid w:val="002A71B9"/>
    <w:rsid w:val="002A7921"/>
    <w:rsid w:val="002B0A99"/>
    <w:rsid w:val="002B293A"/>
    <w:rsid w:val="002B2A1B"/>
    <w:rsid w:val="002B3394"/>
    <w:rsid w:val="002B63CC"/>
    <w:rsid w:val="002B72BE"/>
    <w:rsid w:val="002B7EFB"/>
    <w:rsid w:val="002C0ADB"/>
    <w:rsid w:val="002C0D99"/>
    <w:rsid w:val="002C10F7"/>
    <w:rsid w:val="002C1361"/>
    <w:rsid w:val="002C27CC"/>
    <w:rsid w:val="002C44BA"/>
    <w:rsid w:val="002C531D"/>
    <w:rsid w:val="002C5839"/>
    <w:rsid w:val="002C5D7C"/>
    <w:rsid w:val="002C68F2"/>
    <w:rsid w:val="002C6CF4"/>
    <w:rsid w:val="002C7D60"/>
    <w:rsid w:val="002D2AEB"/>
    <w:rsid w:val="002D2E9E"/>
    <w:rsid w:val="002D326B"/>
    <w:rsid w:val="002D34C1"/>
    <w:rsid w:val="002D4DCD"/>
    <w:rsid w:val="002D5BB0"/>
    <w:rsid w:val="002D6382"/>
    <w:rsid w:val="002D6BA6"/>
    <w:rsid w:val="002D7162"/>
    <w:rsid w:val="002E22E4"/>
    <w:rsid w:val="002E2365"/>
    <w:rsid w:val="002E2C47"/>
    <w:rsid w:val="002E497F"/>
    <w:rsid w:val="002E51D1"/>
    <w:rsid w:val="002E5BED"/>
    <w:rsid w:val="002E639B"/>
    <w:rsid w:val="002E704A"/>
    <w:rsid w:val="002E716E"/>
    <w:rsid w:val="002E7E9B"/>
    <w:rsid w:val="002E7F9D"/>
    <w:rsid w:val="002F2797"/>
    <w:rsid w:val="002F3877"/>
    <w:rsid w:val="002F39EA"/>
    <w:rsid w:val="002F3C9A"/>
    <w:rsid w:val="002F417B"/>
    <w:rsid w:val="002F4833"/>
    <w:rsid w:val="002F5579"/>
    <w:rsid w:val="002F6B84"/>
    <w:rsid w:val="0030052A"/>
    <w:rsid w:val="003015B0"/>
    <w:rsid w:val="00302150"/>
    <w:rsid w:val="003030A7"/>
    <w:rsid w:val="00305644"/>
    <w:rsid w:val="003056A8"/>
    <w:rsid w:val="00307635"/>
    <w:rsid w:val="003127B0"/>
    <w:rsid w:val="00312822"/>
    <w:rsid w:val="00314BE3"/>
    <w:rsid w:val="00314D3C"/>
    <w:rsid w:val="0031623B"/>
    <w:rsid w:val="00316326"/>
    <w:rsid w:val="00316470"/>
    <w:rsid w:val="00316817"/>
    <w:rsid w:val="00317FDF"/>
    <w:rsid w:val="00321FD1"/>
    <w:rsid w:val="00322D53"/>
    <w:rsid w:val="00323D0D"/>
    <w:rsid w:val="00325D12"/>
    <w:rsid w:val="00326A2C"/>
    <w:rsid w:val="003279B0"/>
    <w:rsid w:val="00331123"/>
    <w:rsid w:val="00331B4B"/>
    <w:rsid w:val="00331D3B"/>
    <w:rsid w:val="00332C98"/>
    <w:rsid w:val="00334F71"/>
    <w:rsid w:val="00335BB9"/>
    <w:rsid w:val="00336751"/>
    <w:rsid w:val="00336778"/>
    <w:rsid w:val="003374FD"/>
    <w:rsid w:val="00337DD6"/>
    <w:rsid w:val="003416BC"/>
    <w:rsid w:val="00345BF6"/>
    <w:rsid w:val="00350E12"/>
    <w:rsid w:val="00351789"/>
    <w:rsid w:val="00352485"/>
    <w:rsid w:val="00352525"/>
    <w:rsid w:val="003539D7"/>
    <w:rsid w:val="00353D6B"/>
    <w:rsid w:val="003617F2"/>
    <w:rsid w:val="00362BF4"/>
    <w:rsid w:val="00364D73"/>
    <w:rsid w:val="00367064"/>
    <w:rsid w:val="00371E5D"/>
    <w:rsid w:val="00371F36"/>
    <w:rsid w:val="00372023"/>
    <w:rsid w:val="00374191"/>
    <w:rsid w:val="00376F53"/>
    <w:rsid w:val="00381B2C"/>
    <w:rsid w:val="00382F33"/>
    <w:rsid w:val="00383F4C"/>
    <w:rsid w:val="00383FF4"/>
    <w:rsid w:val="00384607"/>
    <w:rsid w:val="00386FF4"/>
    <w:rsid w:val="00387621"/>
    <w:rsid w:val="0039122B"/>
    <w:rsid w:val="003916C3"/>
    <w:rsid w:val="00392FBD"/>
    <w:rsid w:val="00397184"/>
    <w:rsid w:val="003A0041"/>
    <w:rsid w:val="003A3458"/>
    <w:rsid w:val="003A42FD"/>
    <w:rsid w:val="003A4D10"/>
    <w:rsid w:val="003A562E"/>
    <w:rsid w:val="003A59AE"/>
    <w:rsid w:val="003A6828"/>
    <w:rsid w:val="003A6BA2"/>
    <w:rsid w:val="003A7FDB"/>
    <w:rsid w:val="003B02F6"/>
    <w:rsid w:val="003B11EC"/>
    <w:rsid w:val="003B1809"/>
    <w:rsid w:val="003B1C29"/>
    <w:rsid w:val="003B21FD"/>
    <w:rsid w:val="003B38C6"/>
    <w:rsid w:val="003B3945"/>
    <w:rsid w:val="003B50B1"/>
    <w:rsid w:val="003B5EF2"/>
    <w:rsid w:val="003B5FCD"/>
    <w:rsid w:val="003C1B16"/>
    <w:rsid w:val="003C2368"/>
    <w:rsid w:val="003C2B6F"/>
    <w:rsid w:val="003C3387"/>
    <w:rsid w:val="003C43AE"/>
    <w:rsid w:val="003C4CF4"/>
    <w:rsid w:val="003C4F53"/>
    <w:rsid w:val="003C5F9F"/>
    <w:rsid w:val="003D13E5"/>
    <w:rsid w:val="003D1899"/>
    <w:rsid w:val="003D18A7"/>
    <w:rsid w:val="003D354D"/>
    <w:rsid w:val="003D35E3"/>
    <w:rsid w:val="003D3974"/>
    <w:rsid w:val="003D3996"/>
    <w:rsid w:val="003D3BD9"/>
    <w:rsid w:val="003D51E0"/>
    <w:rsid w:val="003D6349"/>
    <w:rsid w:val="003E0503"/>
    <w:rsid w:val="003E1FE7"/>
    <w:rsid w:val="003E42F3"/>
    <w:rsid w:val="003E5315"/>
    <w:rsid w:val="003E5423"/>
    <w:rsid w:val="003E5A1E"/>
    <w:rsid w:val="003E5BF2"/>
    <w:rsid w:val="003E5F3F"/>
    <w:rsid w:val="003E6CB3"/>
    <w:rsid w:val="003E7512"/>
    <w:rsid w:val="003F1009"/>
    <w:rsid w:val="003F104D"/>
    <w:rsid w:val="003F1C70"/>
    <w:rsid w:val="003F1F1D"/>
    <w:rsid w:val="003F261F"/>
    <w:rsid w:val="003F3531"/>
    <w:rsid w:val="003F3BF4"/>
    <w:rsid w:val="003F42A8"/>
    <w:rsid w:val="003F5B64"/>
    <w:rsid w:val="003F7640"/>
    <w:rsid w:val="0040267E"/>
    <w:rsid w:val="00405CBD"/>
    <w:rsid w:val="004072EC"/>
    <w:rsid w:val="004106FF"/>
    <w:rsid w:val="004109A1"/>
    <w:rsid w:val="00411D94"/>
    <w:rsid w:val="004124A9"/>
    <w:rsid w:val="004130E5"/>
    <w:rsid w:val="00413674"/>
    <w:rsid w:val="00414FF5"/>
    <w:rsid w:val="00416F54"/>
    <w:rsid w:val="00417898"/>
    <w:rsid w:val="0042019B"/>
    <w:rsid w:val="004210EC"/>
    <w:rsid w:val="00421AB0"/>
    <w:rsid w:val="00424002"/>
    <w:rsid w:val="00424D58"/>
    <w:rsid w:val="00426083"/>
    <w:rsid w:val="0043229B"/>
    <w:rsid w:val="00432B06"/>
    <w:rsid w:val="00432D6A"/>
    <w:rsid w:val="00437442"/>
    <w:rsid w:val="00441446"/>
    <w:rsid w:val="00442209"/>
    <w:rsid w:val="004424CB"/>
    <w:rsid w:val="00444DA6"/>
    <w:rsid w:val="004507E2"/>
    <w:rsid w:val="0045095A"/>
    <w:rsid w:val="00450E8F"/>
    <w:rsid w:val="00451601"/>
    <w:rsid w:val="004517DC"/>
    <w:rsid w:val="0045466A"/>
    <w:rsid w:val="00454F3D"/>
    <w:rsid w:val="00455910"/>
    <w:rsid w:val="0045607C"/>
    <w:rsid w:val="0045658D"/>
    <w:rsid w:val="0045686B"/>
    <w:rsid w:val="00456D50"/>
    <w:rsid w:val="004573A6"/>
    <w:rsid w:val="0045759A"/>
    <w:rsid w:val="00457865"/>
    <w:rsid w:val="004611E3"/>
    <w:rsid w:val="00461D4C"/>
    <w:rsid w:val="004641AB"/>
    <w:rsid w:val="00464A9E"/>
    <w:rsid w:val="0046737A"/>
    <w:rsid w:val="00467BDC"/>
    <w:rsid w:val="004701C4"/>
    <w:rsid w:val="00470B65"/>
    <w:rsid w:val="00470D45"/>
    <w:rsid w:val="00470DBA"/>
    <w:rsid w:val="004725F0"/>
    <w:rsid w:val="00472F60"/>
    <w:rsid w:val="00473CFA"/>
    <w:rsid w:val="0047503D"/>
    <w:rsid w:val="00475BA4"/>
    <w:rsid w:val="00476DE5"/>
    <w:rsid w:val="00477592"/>
    <w:rsid w:val="004778A0"/>
    <w:rsid w:val="00477B5B"/>
    <w:rsid w:val="00477CAE"/>
    <w:rsid w:val="0048109C"/>
    <w:rsid w:val="00481ED3"/>
    <w:rsid w:val="004823CA"/>
    <w:rsid w:val="0048303D"/>
    <w:rsid w:val="00483D42"/>
    <w:rsid w:val="0048401B"/>
    <w:rsid w:val="00484694"/>
    <w:rsid w:val="00484F01"/>
    <w:rsid w:val="00487311"/>
    <w:rsid w:val="004878D5"/>
    <w:rsid w:val="00487F90"/>
    <w:rsid w:val="004930BE"/>
    <w:rsid w:val="00493360"/>
    <w:rsid w:val="00493E56"/>
    <w:rsid w:val="00493F33"/>
    <w:rsid w:val="00494F54"/>
    <w:rsid w:val="00495360"/>
    <w:rsid w:val="00495791"/>
    <w:rsid w:val="004960EE"/>
    <w:rsid w:val="004A07FE"/>
    <w:rsid w:val="004A1039"/>
    <w:rsid w:val="004A2DF9"/>
    <w:rsid w:val="004A3097"/>
    <w:rsid w:val="004A4867"/>
    <w:rsid w:val="004A53C4"/>
    <w:rsid w:val="004A5EB7"/>
    <w:rsid w:val="004A671E"/>
    <w:rsid w:val="004A6A44"/>
    <w:rsid w:val="004A6E8A"/>
    <w:rsid w:val="004B0DD9"/>
    <w:rsid w:val="004B2577"/>
    <w:rsid w:val="004B25BE"/>
    <w:rsid w:val="004B3E96"/>
    <w:rsid w:val="004B4ED3"/>
    <w:rsid w:val="004B6494"/>
    <w:rsid w:val="004B6B41"/>
    <w:rsid w:val="004B7C1D"/>
    <w:rsid w:val="004C0AA3"/>
    <w:rsid w:val="004C23AA"/>
    <w:rsid w:val="004C48C8"/>
    <w:rsid w:val="004C4F07"/>
    <w:rsid w:val="004C7469"/>
    <w:rsid w:val="004C7690"/>
    <w:rsid w:val="004D17F5"/>
    <w:rsid w:val="004D1952"/>
    <w:rsid w:val="004D5F79"/>
    <w:rsid w:val="004D62EC"/>
    <w:rsid w:val="004D685B"/>
    <w:rsid w:val="004E0437"/>
    <w:rsid w:val="004E0F0B"/>
    <w:rsid w:val="004E0F12"/>
    <w:rsid w:val="004E1823"/>
    <w:rsid w:val="004E32D6"/>
    <w:rsid w:val="004E6028"/>
    <w:rsid w:val="004E7FBD"/>
    <w:rsid w:val="004F0A81"/>
    <w:rsid w:val="004F2A3F"/>
    <w:rsid w:val="004F3283"/>
    <w:rsid w:val="004F4562"/>
    <w:rsid w:val="004F7534"/>
    <w:rsid w:val="00501096"/>
    <w:rsid w:val="0050152F"/>
    <w:rsid w:val="00501D66"/>
    <w:rsid w:val="00502BCF"/>
    <w:rsid w:val="00503822"/>
    <w:rsid w:val="00503CA3"/>
    <w:rsid w:val="005064A0"/>
    <w:rsid w:val="00506B23"/>
    <w:rsid w:val="00507E05"/>
    <w:rsid w:val="00510950"/>
    <w:rsid w:val="00511113"/>
    <w:rsid w:val="00512343"/>
    <w:rsid w:val="0051322C"/>
    <w:rsid w:val="00514279"/>
    <w:rsid w:val="0051684C"/>
    <w:rsid w:val="00517A47"/>
    <w:rsid w:val="00521257"/>
    <w:rsid w:val="00523001"/>
    <w:rsid w:val="00524602"/>
    <w:rsid w:val="00525953"/>
    <w:rsid w:val="00525BB6"/>
    <w:rsid w:val="005273F8"/>
    <w:rsid w:val="00534727"/>
    <w:rsid w:val="00534F23"/>
    <w:rsid w:val="00535263"/>
    <w:rsid w:val="00536540"/>
    <w:rsid w:val="00536795"/>
    <w:rsid w:val="00536C95"/>
    <w:rsid w:val="00537027"/>
    <w:rsid w:val="00537257"/>
    <w:rsid w:val="00540173"/>
    <w:rsid w:val="00540EFC"/>
    <w:rsid w:val="005412AC"/>
    <w:rsid w:val="00541337"/>
    <w:rsid w:val="00541865"/>
    <w:rsid w:val="00542C37"/>
    <w:rsid w:val="00543869"/>
    <w:rsid w:val="00543A5B"/>
    <w:rsid w:val="00543C36"/>
    <w:rsid w:val="0054528D"/>
    <w:rsid w:val="00546A2E"/>
    <w:rsid w:val="00546BF3"/>
    <w:rsid w:val="00550217"/>
    <w:rsid w:val="005505E3"/>
    <w:rsid w:val="00553704"/>
    <w:rsid w:val="0055562B"/>
    <w:rsid w:val="005559E3"/>
    <w:rsid w:val="00557ACE"/>
    <w:rsid w:val="00561D63"/>
    <w:rsid w:val="005657BC"/>
    <w:rsid w:val="0056705B"/>
    <w:rsid w:val="0057028D"/>
    <w:rsid w:val="0057155B"/>
    <w:rsid w:val="00571763"/>
    <w:rsid w:val="005719F2"/>
    <w:rsid w:val="00572349"/>
    <w:rsid w:val="00573048"/>
    <w:rsid w:val="005730C1"/>
    <w:rsid w:val="0057329D"/>
    <w:rsid w:val="00575B8D"/>
    <w:rsid w:val="00575D5C"/>
    <w:rsid w:val="00576FF4"/>
    <w:rsid w:val="00577018"/>
    <w:rsid w:val="005805A8"/>
    <w:rsid w:val="005811BA"/>
    <w:rsid w:val="00582768"/>
    <w:rsid w:val="005838D9"/>
    <w:rsid w:val="00584184"/>
    <w:rsid w:val="005849DB"/>
    <w:rsid w:val="00585334"/>
    <w:rsid w:val="0058735A"/>
    <w:rsid w:val="00590C24"/>
    <w:rsid w:val="00590D93"/>
    <w:rsid w:val="00590F17"/>
    <w:rsid w:val="005912CC"/>
    <w:rsid w:val="00591D22"/>
    <w:rsid w:val="00591EB8"/>
    <w:rsid w:val="0059204A"/>
    <w:rsid w:val="0059257A"/>
    <w:rsid w:val="005928A7"/>
    <w:rsid w:val="00593FC2"/>
    <w:rsid w:val="00594940"/>
    <w:rsid w:val="005952E2"/>
    <w:rsid w:val="00595339"/>
    <w:rsid w:val="00595641"/>
    <w:rsid w:val="0059643D"/>
    <w:rsid w:val="005A008F"/>
    <w:rsid w:val="005A1911"/>
    <w:rsid w:val="005A3159"/>
    <w:rsid w:val="005A411E"/>
    <w:rsid w:val="005A5206"/>
    <w:rsid w:val="005A62AC"/>
    <w:rsid w:val="005A746C"/>
    <w:rsid w:val="005A7800"/>
    <w:rsid w:val="005B1E31"/>
    <w:rsid w:val="005B386E"/>
    <w:rsid w:val="005B478B"/>
    <w:rsid w:val="005B58D6"/>
    <w:rsid w:val="005C1099"/>
    <w:rsid w:val="005C12CA"/>
    <w:rsid w:val="005C1E3A"/>
    <w:rsid w:val="005C2037"/>
    <w:rsid w:val="005C2DF0"/>
    <w:rsid w:val="005C2F1A"/>
    <w:rsid w:val="005C3B60"/>
    <w:rsid w:val="005C4432"/>
    <w:rsid w:val="005D14BA"/>
    <w:rsid w:val="005D22F5"/>
    <w:rsid w:val="005D32A3"/>
    <w:rsid w:val="005D3952"/>
    <w:rsid w:val="005D3E43"/>
    <w:rsid w:val="005D40D4"/>
    <w:rsid w:val="005D5C84"/>
    <w:rsid w:val="005D79EF"/>
    <w:rsid w:val="005D7BE7"/>
    <w:rsid w:val="005E1061"/>
    <w:rsid w:val="005E1B84"/>
    <w:rsid w:val="005E2A0E"/>
    <w:rsid w:val="005E62E3"/>
    <w:rsid w:val="005E64E5"/>
    <w:rsid w:val="005F06F9"/>
    <w:rsid w:val="005F4D6E"/>
    <w:rsid w:val="005F7CA5"/>
    <w:rsid w:val="005F7CAF"/>
    <w:rsid w:val="006016AC"/>
    <w:rsid w:val="00601816"/>
    <w:rsid w:val="0060199C"/>
    <w:rsid w:val="00602671"/>
    <w:rsid w:val="00602B90"/>
    <w:rsid w:val="00603D83"/>
    <w:rsid w:val="00604183"/>
    <w:rsid w:val="00604613"/>
    <w:rsid w:val="00604FB0"/>
    <w:rsid w:val="006051A3"/>
    <w:rsid w:val="00605CD5"/>
    <w:rsid w:val="0060743F"/>
    <w:rsid w:val="00607847"/>
    <w:rsid w:val="00607B2B"/>
    <w:rsid w:val="00610327"/>
    <w:rsid w:val="00614102"/>
    <w:rsid w:val="00614D9A"/>
    <w:rsid w:val="00614F47"/>
    <w:rsid w:val="006153A0"/>
    <w:rsid w:val="00615AAC"/>
    <w:rsid w:val="00615D8E"/>
    <w:rsid w:val="0061788D"/>
    <w:rsid w:val="0062070F"/>
    <w:rsid w:val="00621C0C"/>
    <w:rsid w:val="0062244F"/>
    <w:rsid w:val="0062342A"/>
    <w:rsid w:val="00623EBA"/>
    <w:rsid w:val="0062578A"/>
    <w:rsid w:val="0062593D"/>
    <w:rsid w:val="00626DFE"/>
    <w:rsid w:val="00627702"/>
    <w:rsid w:val="00632BBB"/>
    <w:rsid w:val="00633326"/>
    <w:rsid w:val="0063461B"/>
    <w:rsid w:val="00634736"/>
    <w:rsid w:val="00634DBA"/>
    <w:rsid w:val="006350A1"/>
    <w:rsid w:val="00635BA0"/>
    <w:rsid w:val="00635EF3"/>
    <w:rsid w:val="006406F4"/>
    <w:rsid w:val="00640F18"/>
    <w:rsid w:val="006416DA"/>
    <w:rsid w:val="006417EC"/>
    <w:rsid w:val="00641A50"/>
    <w:rsid w:val="00642498"/>
    <w:rsid w:val="006437FE"/>
    <w:rsid w:val="00645DF9"/>
    <w:rsid w:val="00646A84"/>
    <w:rsid w:val="0065012C"/>
    <w:rsid w:val="00650B81"/>
    <w:rsid w:val="00652415"/>
    <w:rsid w:val="0065255B"/>
    <w:rsid w:val="0065365A"/>
    <w:rsid w:val="00654AD2"/>
    <w:rsid w:val="0065608D"/>
    <w:rsid w:val="00656274"/>
    <w:rsid w:val="00656AB8"/>
    <w:rsid w:val="006572C3"/>
    <w:rsid w:val="006577F2"/>
    <w:rsid w:val="00657E10"/>
    <w:rsid w:val="00657E58"/>
    <w:rsid w:val="00660EB5"/>
    <w:rsid w:val="00662212"/>
    <w:rsid w:val="0066335C"/>
    <w:rsid w:val="006640CA"/>
    <w:rsid w:val="00665E28"/>
    <w:rsid w:val="006661B6"/>
    <w:rsid w:val="00666A62"/>
    <w:rsid w:val="00666F41"/>
    <w:rsid w:val="0067029E"/>
    <w:rsid w:val="00671196"/>
    <w:rsid w:val="00671444"/>
    <w:rsid w:val="00672487"/>
    <w:rsid w:val="006753AE"/>
    <w:rsid w:val="00675723"/>
    <w:rsid w:val="006765DE"/>
    <w:rsid w:val="0067664E"/>
    <w:rsid w:val="00676D4F"/>
    <w:rsid w:val="00677B42"/>
    <w:rsid w:val="00680C1B"/>
    <w:rsid w:val="00682468"/>
    <w:rsid w:val="0068254D"/>
    <w:rsid w:val="00682C73"/>
    <w:rsid w:val="00683088"/>
    <w:rsid w:val="00683966"/>
    <w:rsid w:val="00683ECB"/>
    <w:rsid w:val="00684095"/>
    <w:rsid w:val="0068580C"/>
    <w:rsid w:val="00687FF2"/>
    <w:rsid w:val="0069100C"/>
    <w:rsid w:val="0069124C"/>
    <w:rsid w:val="00691926"/>
    <w:rsid w:val="00697E04"/>
    <w:rsid w:val="006A06EB"/>
    <w:rsid w:val="006A2469"/>
    <w:rsid w:val="006A28CE"/>
    <w:rsid w:val="006A29EA"/>
    <w:rsid w:val="006A2D59"/>
    <w:rsid w:val="006A55D0"/>
    <w:rsid w:val="006A5764"/>
    <w:rsid w:val="006A593C"/>
    <w:rsid w:val="006A63AD"/>
    <w:rsid w:val="006A75EB"/>
    <w:rsid w:val="006B06AF"/>
    <w:rsid w:val="006B138B"/>
    <w:rsid w:val="006B1FA0"/>
    <w:rsid w:val="006B2D38"/>
    <w:rsid w:val="006B348B"/>
    <w:rsid w:val="006B36E1"/>
    <w:rsid w:val="006B466F"/>
    <w:rsid w:val="006B6B5A"/>
    <w:rsid w:val="006B6C53"/>
    <w:rsid w:val="006C1073"/>
    <w:rsid w:val="006C10AB"/>
    <w:rsid w:val="006C1A84"/>
    <w:rsid w:val="006C1CC1"/>
    <w:rsid w:val="006C250B"/>
    <w:rsid w:val="006C420C"/>
    <w:rsid w:val="006C4440"/>
    <w:rsid w:val="006C54A4"/>
    <w:rsid w:val="006C6CA5"/>
    <w:rsid w:val="006C6E36"/>
    <w:rsid w:val="006C703A"/>
    <w:rsid w:val="006C72E5"/>
    <w:rsid w:val="006C77EC"/>
    <w:rsid w:val="006D30FE"/>
    <w:rsid w:val="006D3C95"/>
    <w:rsid w:val="006D5B36"/>
    <w:rsid w:val="006E0CA3"/>
    <w:rsid w:val="006E1B6D"/>
    <w:rsid w:val="006E2BCE"/>
    <w:rsid w:val="006E3DA0"/>
    <w:rsid w:val="006E6EA0"/>
    <w:rsid w:val="006E7C40"/>
    <w:rsid w:val="006F08A3"/>
    <w:rsid w:val="006F0E36"/>
    <w:rsid w:val="006F1462"/>
    <w:rsid w:val="006F1B05"/>
    <w:rsid w:val="006F342D"/>
    <w:rsid w:val="006F3FD5"/>
    <w:rsid w:val="006F44CB"/>
    <w:rsid w:val="006F4E9A"/>
    <w:rsid w:val="006F56D8"/>
    <w:rsid w:val="0070093D"/>
    <w:rsid w:val="007009E3"/>
    <w:rsid w:val="00701AF0"/>
    <w:rsid w:val="00702631"/>
    <w:rsid w:val="007028F7"/>
    <w:rsid w:val="00704290"/>
    <w:rsid w:val="00705EB2"/>
    <w:rsid w:val="00706115"/>
    <w:rsid w:val="007065C5"/>
    <w:rsid w:val="007066D8"/>
    <w:rsid w:val="00713960"/>
    <w:rsid w:val="00715D11"/>
    <w:rsid w:val="00716989"/>
    <w:rsid w:val="00717815"/>
    <w:rsid w:val="007212C9"/>
    <w:rsid w:val="00721724"/>
    <w:rsid w:val="007223D6"/>
    <w:rsid w:val="00724CA4"/>
    <w:rsid w:val="0072674C"/>
    <w:rsid w:val="0072681F"/>
    <w:rsid w:val="00726B86"/>
    <w:rsid w:val="00727001"/>
    <w:rsid w:val="0072766F"/>
    <w:rsid w:val="00731ACF"/>
    <w:rsid w:val="00732B3F"/>
    <w:rsid w:val="007340C9"/>
    <w:rsid w:val="0073618E"/>
    <w:rsid w:val="00737217"/>
    <w:rsid w:val="00737C29"/>
    <w:rsid w:val="0074076C"/>
    <w:rsid w:val="00742652"/>
    <w:rsid w:val="00743615"/>
    <w:rsid w:val="00743BB8"/>
    <w:rsid w:val="007470C4"/>
    <w:rsid w:val="007500A4"/>
    <w:rsid w:val="007522EC"/>
    <w:rsid w:val="00753336"/>
    <w:rsid w:val="00754A9F"/>
    <w:rsid w:val="00754B70"/>
    <w:rsid w:val="00755EC4"/>
    <w:rsid w:val="00756507"/>
    <w:rsid w:val="0075725A"/>
    <w:rsid w:val="00757690"/>
    <w:rsid w:val="007625FB"/>
    <w:rsid w:val="0076580C"/>
    <w:rsid w:val="007678DA"/>
    <w:rsid w:val="0077281C"/>
    <w:rsid w:val="007728FC"/>
    <w:rsid w:val="00773AF5"/>
    <w:rsid w:val="0077498C"/>
    <w:rsid w:val="0077541C"/>
    <w:rsid w:val="007767CD"/>
    <w:rsid w:val="00777300"/>
    <w:rsid w:val="00777697"/>
    <w:rsid w:val="00780CD3"/>
    <w:rsid w:val="00781989"/>
    <w:rsid w:val="00782601"/>
    <w:rsid w:val="00782FAA"/>
    <w:rsid w:val="00785273"/>
    <w:rsid w:val="0078654A"/>
    <w:rsid w:val="007870A8"/>
    <w:rsid w:val="0078771C"/>
    <w:rsid w:val="00790718"/>
    <w:rsid w:val="00794CA2"/>
    <w:rsid w:val="00796724"/>
    <w:rsid w:val="007A10E9"/>
    <w:rsid w:val="007A137D"/>
    <w:rsid w:val="007A14FB"/>
    <w:rsid w:val="007A2EF8"/>
    <w:rsid w:val="007A41B9"/>
    <w:rsid w:val="007A4377"/>
    <w:rsid w:val="007A4BFC"/>
    <w:rsid w:val="007A4FE0"/>
    <w:rsid w:val="007A5155"/>
    <w:rsid w:val="007A58DB"/>
    <w:rsid w:val="007A5F61"/>
    <w:rsid w:val="007A6C13"/>
    <w:rsid w:val="007B0007"/>
    <w:rsid w:val="007B0E8A"/>
    <w:rsid w:val="007B18A7"/>
    <w:rsid w:val="007B22B4"/>
    <w:rsid w:val="007B2541"/>
    <w:rsid w:val="007B477E"/>
    <w:rsid w:val="007B6936"/>
    <w:rsid w:val="007B7735"/>
    <w:rsid w:val="007C0DFC"/>
    <w:rsid w:val="007C3199"/>
    <w:rsid w:val="007C335B"/>
    <w:rsid w:val="007C39C6"/>
    <w:rsid w:val="007C4671"/>
    <w:rsid w:val="007C5480"/>
    <w:rsid w:val="007C596C"/>
    <w:rsid w:val="007C6489"/>
    <w:rsid w:val="007C6642"/>
    <w:rsid w:val="007C7B20"/>
    <w:rsid w:val="007D0362"/>
    <w:rsid w:val="007D10C7"/>
    <w:rsid w:val="007D1900"/>
    <w:rsid w:val="007D324B"/>
    <w:rsid w:val="007D4B00"/>
    <w:rsid w:val="007D6195"/>
    <w:rsid w:val="007D6EC1"/>
    <w:rsid w:val="007D7AA5"/>
    <w:rsid w:val="007E024F"/>
    <w:rsid w:val="007E1960"/>
    <w:rsid w:val="007E1BAB"/>
    <w:rsid w:val="007E2A57"/>
    <w:rsid w:val="007E2E21"/>
    <w:rsid w:val="007E2FC6"/>
    <w:rsid w:val="007E4420"/>
    <w:rsid w:val="007E44BA"/>
    <w:rsid w:val="007E5D21"/>
    <w:rsid w:val="007E5EB9"/>
    <w:rsid w:val="007F003C"/>
    <w:rsid w:val="007F09CD"/>
    <w:rsid w:val="007F23CF"/>
    <w:rsid w:val="007F3D46"/>
    <w:rsid w:val="007F3EA4"/>
    <w:rsid w:val="007F6C56"/>
    <w:rsid w:val="007F7069"/>
    <w:rsid w:val="007F7A43"/>
    <w:rsid w:val="0080018D"/>
    <w:rsid w:val="00800422"/>
    <w:rsid w:val="008017DD"/>
    <w:rsid w:val="008029A2"/>
    <w:rsid w:val="00804D47"/>
    <w:rsid w:val="00805502"/>
    <w:rsid w:val="008072D0"/>
    <w:rsid w:val="00810A7C"/>
    <w:rsid w:val="00810F43"/>
    <w:rsid w:val="008116F4"/>
    <w:rsid w:val="00813262"/>
    <w:rsid w:val="00814CA9"/>
    <w:rsid w:val="00815987"/>
    <w:rsid w:val="00815BA8"/>
    <w:rsid w:val="008162C6"/>
    <w:rsid w:val="00817E4C"/>
    <w:rsid w:val="00821603"/>
    <w:rsid w:val="0082256B"/>
    <w:rsid w:val="0082266C"/>
    <w:rsid w:val="00822CB9"/>
    <w:rsid w:val="00825096"/>
    <w:rsid w:val="00825828"/>
    <w:rsid w:val="0082606C"/>
    <w:rsid w:val="00827862"/>
    <w:rsid w:val="00831212"/>
    <w:rsid w:val="00831257"/>
    <w:rsid w:val="0083140F"/>
    <w:rsid w:val="00834A04"/>
    <w:rsid w:val="008376C2"/>
    <w:rsid w:val="008377F9"/>
    <w:rsid w:val="00840242"/>
    <w:rsid w:val="008407D9"/>
    <w:rsid w:val="00841C9C"/>
    <w:rsid w:val="00841D97"/>
    <w:rsid w:val="0084229C"/>
    <w:rsid w:val="00842714"/>
    <w:rsid w:val="00843F7B"/>
    <w:rsid w:val="0084438E"/>
    <w:rsid w:val="0084492D"/>
    <w:rsid w:val="00844D1E"/>
    <w:rsid w:val="00844EE4"/>
    <w:rsid w:val="00847E50"/>
    <w:rsid w:val="008500A1"/>
    <w:rsid w:val="00855613"/>
    <w:rsid w:val="0085641A"/>
    <w:rsid w:val="00857405"/>
    <w:rsid w:val="008634C1"/>
    <w:rsid w:val="0086368E"/>
    <w:rsid w:val="00863785"/>
    <w:rsid w:val="00864B60"/>
    <w:rsid w:val="008657A9"/>
    <w:rsid w:val="008658D6"/>
    <w:rsid w:val="00865AFC"/>
    <w:rsid w:val="00865B84"/>
    <w:rsid w:val="00866D7F"/>
    <w:rsid w:val="00866FB1"/>
    <w:rsid w:val="008707CE"/>
    <w:rsid w:val="00870F59"/>
    <w:rsid w:val="00871138"/>
    <w:rsid w:val="008715FB"/>
    <w:rsid w:val="00872D83"/>
    <w:rsid w:val="00873461"/>
    <w:rsid w:val="0087407C"/>
    <w:rsid w:val="0087489D"/>
    <w:rsid w:val="0087548B"/>
    <w:rsid w:val="00875C08"/>
    <w:rsid w:val="00876770"/>
    <w:rsid w:val="00876DEE"/>
    <w:rsid w:val="00880526"/>
    <w:rsid w:val="00881840"/>
    <w:rsid w:val="00881CEC"/>
    <w:rsid w:val="008820B5"/>
    <w:rsid w:val="008823CE"/>
    <w:rsid w:val="00882478"/>
    <w:rsid w:val="00882A60"/>
    <w:rsid w:val="00885125"/>
    <w:rsid w:val="0088638D"/>
    <w:rsid w:val="008863D9"/>
    <w:rsid w:val="0088649E"/>
    <w:rsid w:val="00886785"/>
    <w:rsid w:val="00886AF7"/>
    <w:rsid w:val="008900E7"/>
    <w:rsid w:val="0089136B"/>
    <w:rsid w:val="00891FAA"/>
    <w:rsid w:val="008928BB"/>
    <w:rsid w:val="008932CD"/>
    <w:rsid w:val="00893FB3"/>
    <w:rsid w:val="008946EF"/>
    <w:rsid w:val="00894DCD"/>
    <w:rsid w:val="00895924"/>
    <w:rsid w:val="00896342"/>
    <w:rsid w:val="00897079"/>
    <w:rsid w:val="00897B81"/>
    <w:rsid w:val="00897C19"/>
    <w:rsid w:val="008A0D84"/>
    <w:rsid w:val="008A17EB"/>
    <w:rsid w:val="008A1B70"/>
    <w:rsid w:val="008A3112"/>
    <w:rsid w:val="008A4792"/>
    <w:rsid w:val="008A4D0B"/>
    <w:rsid w:val="008A6B9B"/>
    <w:rsid w:val="008A7188"/>
    <w:rsid w:val="008A7CAD"/>
    <w:rsid w:val="008B09E1"/>
    <w:rsid w:val="008B1010"/>
    <w:rsid w:val="008B1918"/>
    <w:rsid w:val="008B3160"/>
    <w:rsid w:val="008B3608"/>
    <w:rsid w:val="008B6A84"/>
    <w:rsid w:val="008B79F0"/>
    <w:rsid w:val="008C0847"/>
    <w:rsid w:val="008C0CD5"/>
    <w:rsid w:val="008C3036"/>
    <w:rsid w:val="008C3532"/>
    <w:rsid w:val="008C35AC"/>
    <w:rsid w:val="008C3DA2"/>
    <w:rsid w:val="008C6307"/>
    <w:rsid w:val="008D02C0"/>
    <w:rsid w:val="008D050B"/>
    <w:rsid w:val="008D1674"/>
    <w:rsid w:val="008D169C"/>
    <w:rsid w:val="008D28EB"/>
    <w:rsid w:val="008D3790"/>
    <w:rsid w:val="008D505D"/>
    <w:rsid w:val="008D57A3"/>
    <w:rsid w:val="008D5B96"/>
    <w:rsid w:val="008D6259"/>
    <w:rsid w:val="008D68AE"/>
    <w:rsid w:val="008E0764"/>
    <w:rsid w:val="008E165B"/>
    <w:rsid w:val="008E191D"/>
    <w:rsid w:val="008E3835"/>
    <w:rsid w:val="008E4D6E"/>
    <w:rsid w:val="008E545B"/>
    <w:rsid w:val="008F11C2"/>
    <w:rsid w:val="008F1554"/>
    <w:rsid w:val="008F2DD5"/>
    <w:rsid w:val="008F3868"/>
    <w:rsid w:val="008F54C5"/>
    <w:rsid w:val="008F56BF"/>
    <w:rsid w:val="008F59B6"/>
    <w:rsid w:val="008F7883"/>
    <w:rsid w:val="00900779"/>
    <w:rsid w:val="00900A9C"/>
    <w:rsid w:val="00900D1A"/>
    <w:rsid w:val="00901380"/>
    <w:rsid w:val="00901CFA"/>
    <w:rsid w:val="00902BA1"/>
    <w:rsid w:val="00903019"/>
    <w:rsid w:val="009043B5"/>
    <w:rsid w:val="0090557B"/>
    <w:rsid w:val="00905AC8"/>
    <w:rsid w:val="009062FB"/>
    <w:rsid w:val="0091015C"/>
    <w:rsid w:val="00910B32"/>
    <w:rsid w:val="00910C3B"/>
    <w:rsid w:val="00911AC4"/>
    <w:rsid w:val="00911D0A"/>
    <w:rsid w:val="009120C5"/>
    <w:rsid w:val="0091611D"/>
    <w:rsid w:val="00916C60"/>
    <w:rsid w:val="00917D69"/>
    <w:rsid w:val="009205AF"/>
    <w:rsid w:val="00921AA0"/>
    <w:rsid w:val="00921ABD"/>
    <w:rsid w:val="00921B45"/>
    <w:rsid w:val="009238CF"/>
    <w:rsid w:val="00923DB7"/>
    <w:rsid w:val="00924443"/>
    <w:rsid w:val="00924EDF"/>
    <w:rsid w:val="00926233"/>
    <w:rsid w:val="00933D53"/>
    <w:rsid w:val="00935634"/>
    <w:rsid w:val="00937654"/>
    <w:rsid w:val="00937D4A"/>
    <w:rsid w:val="00942771"/>
    <w:rsid w:val="00942BE1"/>
    <w:rsid w:val="009435A3"/>
    <w:rsid w:val="00943C58"/>
    <w:rsid w:val="0094726C"/>
    <w:rsid w:val="009516C2"/>
    <w:rsid w:val="00951DBD"/>
    <w:rsid w:val="0095369B"/>
    <w:rsid w:val="009538AA"/>
    <w:rsid w:val="00954815"/>
    <w:rsid w:val="0095554C"/>
    <w:rsid w:val="00957BFA"/>
    <w:rsid w:val="0096054A"/>
    <w:rsid w:val="00962613"/>
    <w:rsid w:val="00962FE9"/>
    <w:rsid w:val="00964911"/>
    <w:rsid w:val="009651C0"/>
    <w:rsid w:val="00965222"/>
    <w:rsid w:val="00965987"/>
    <w:rsid w:val="00967005"/>
    <w:rsid w:val="0097176E"/>
    <w:rsid w:val="00973B69"/>
    <w:rsid w:val="00974E7A"/>
    <w:rsid w:val="00975E01"/>
    <w:rsid w:val="00976556"/>
    <w:rsid w:val="00976751"/>
    <w:rsid w:val="00977BC6"/>
    <w:rsid w:val="0098110A"/>
    <w:rsid w:val="009811C7"/>
    <w:rsid w:val="00982395"/>
    <w:rsid w:val="009834D2"/>
    <w:rsid w:val="00983B63"/>
    <w:rsid w:val="00984149"/>
    <w:rsid w:val="00984C61"/>
    <w:rsid w:val="00986D28"/>
    <w:rsid w:val="00987C0E"/>
    <w:rsid w:val="0099073F"/>
    <w:rsid w:val="00991AC7"/>
    <w:rsid w:val="00993897"/>
    <w:rsid w:val="00994E88"/>
    <w:rsid w:val="00994F7D"/>
    <w:rsid w:val="00995A88"/>
    <w:rsid w:val="0099791C"/>
    <w:rsid w:val="009A2000"/>
    <w:rsid w:val="009A3A70"/>
    <w:rsid w:val="009A524E"/>
    <w:rsid w:val="009A63F7"/>
    <w:rsid w:val="009A6D77"/>
    <w:rsid w:val="009A7D3D"/>
    <w:rsid w:val="009B2552"/>
    <w:rsid w:val="009B343F"/>
    <w:rsid w:val="009B3B09"/>
    <w:rsid w:val="009B4870"/>
    <w:rsid w:val="009B50A6"/>
    <w:rsid w:val="009B59D2"/>
    <w:rsid w:val="009B6D1E"/>
    <w:rsid w:val="009C087E"/>
    <w:rsid w:val="009C16DC"/>
    <w:rsid w:val="009C1750"/>
    <w:rsid w:val="009C24BF"/>
    <w:rsid w:val="009C2B08"/>
    <w:rsid w:val="009C32AD"/>
    <w:rsid w:val="009C5114"/>
    <w:rsid w:val="009C570D"/>
    <w:rsid w:val="009C5C7D"/>
    <w:rsid w:val="009C6559"/>
    <w:rsid w:val="009C6582"/>
    <w:rsid w:val="009C691B"/>
    <w:rsid w:val="009C6DD7"/>
    <w:rsid w:val="009C7345"/>
    <w:rsid w:val="009D0C3F"/>
    <w:rsid w:val="009D1A26"/>
    <w:rsid w:val="009D29AE"/>
    <w:rsid w:val="009D321B"/>
    <w:rsid w:val="009D3F96"/>
    <w:rsid w:val="009D5778"/>
    <w:rsid w:val="009D5E25"/>
    <w:rsid w:val="009D641E"/>
    <w:rsid w:val="009D6E18"/>
    <w:rsid w:val="009E0045"/>
    <w:rsid w:val="009E0122"/>
    <w:rsid w:val="009E0509"/>
    <w:rsid w:val="009E205F"/>
    <w:rsid w:val="009E432B"/>
    <w:rsid w:val="009E4EE1"/>
    <w:rsid w:val="009E52AD"/>
    <w:rsid w:val="009E6F99"/>
    <w:rsid w:val="009E753E"/>
    <w:rsid w:val="009F04DC"/>
    <w:rsid w:val="009F1134"/>
    <w:rsid w:val="009F1A70"/>
    <w:rsid w:val="009F26E5"/>
    <w:rsid w:val="009F5E43"/>
    <w:rsid w:val="009F65B7"/>
    <w:rsid w:val="009F68A2"/>
    <w:rsid w:val="009F74A9"/>
    <w:rsid w:val="009F7FA4"/>
    <w:rsid w:val="00A01B1A"/>
    <w:rsid w:val="00A01FA4"/>
    <w:rsid w:val="00A031A6"/>
    <w:rsid w:val="00A03894"/>
    <w:rsid w:val="00A03F42"/>
    <w:rsid w:val="00A04CB1"/>
    <w:rsid w:val="00A04F1A"/>
    <w:rsid w:val="00A0573F"/>
    <w:rsid w:val="00A05B58"/>
    <w:rsid w:val="00A0606F"/>
    <w:rsid w:val="00A07E4A"/>
    <w:rsid w:val="00A102C5"/>
    <w:rsid w:val="00A11799"/>
    <w:rsid w:val="00A11877"/>
    <w:rsid w:val="00A11C1D"/>
    <w:rsid w:val="00A134A8"/>
    <w:rsid w:val="00A134DF"/>
    <w:rsid w:val="00A13705"/>
    <w:rsid w:val="00A13D1E"/>
    <w:rsid w:val="00A151F1"/>
    <w:rsid w:val="00A16D51"/>
    <w:rsid w:val="00A17C96"/>
    <w:rsid w:val="00A17FF3"/>
    <w:rsid w:val="00A20609"/>
    <w:rsid w:val="00A20A72"/>
    <w:rsid w:val="00A21E4B"/>
    <w:rsid w:val="00A22E5F"/>
    <w:rsid w:val="00A230DB"/>
    <w:rsid w:val="00A2341F"/>
    <w:rsid w:val="00A23A00"/>
    <w:rsid w:val="00A23EE4"/>
    <w:rsid w:val="00A24FB3"/>
    <w:rsid w:val="00A25403"/>
    <w:rsid w:val="00A30A5F"/>
    <w:rsid w:val="00A32582"/>
    <w:rsid w:val="00A32C78"/>
    <w:rsid w:val="00A36261"/>
    <w:rsid w:val="00A36557"/>
    <w:rsid w:val="00A366A1"/>
    <w:rsid w:val="00A36D91"/>
    <w:rsid w:val="00A37BC4"/>
    <w:rsid w:val="00A40AC2"/>
    <w:rsid w:val="00A43B69"/>
    <w:rsid w:val="00A45643"/>
    <w:rsid w:val="00A45AC3"/>
    <w:rsid w:val="00A53FB7"/>
    <w:rsid w:val="00A54190"/>
    <w:rsid w:val="00A565B8"/>
    <w:rsid w:val="00A56812"/>
    <w:rsid w:val="00A604EA"/>
    <w:rsid w:val="00A60F28"/>
    <w:rsid w:val="00A611DA"/>
    <w:rsid w:val="00A61879"/>
    <w:rsid w:val="00A621C1"/>
    <w:rsid w:val="00A624D8"/>
    <w:rsid w:val="00A6293C"/>
    <w:rsid w:val="00A62E1B"/>
    <w:rsid w:val="00A66503"/>
    <w:rsid w:val="00A67889"/>
    <w:rsid w:val="00A6789B"/>
    <w:rsid w:val="00A7026A"/>
    <w:rsid w:val="00A703EA"/>
    <w:rsid w:val="00A736E7"/>
    <w:rsid w:val="00A74F32"/>
    <w:rsid w:val="00A76287"/>
    <w:rsid w:val="00A767BE"/>
    <w:rsid w:val="00A77B5A"/>
    <w:rsid w:val="00A77FA7"/>
    <w:rsid w:val="00A82558"/>
    <w:rsid w:val="00A82B39"/>
    <w:rsid w:val="00A82F52"/>
    <w:rsid w:val="00A83F2C"/>
    <w:rsid w:val="00A84154"/>
    <w:rsid w:val="00A8428C"/>
    <w:rsid w:val="00A85906"/>
    <w:rsid w:val="00A86F2A"/>
    <w:rsid w:val="00A8720B"/>
    <w:rsid w:val="00A919DB"/>
    <w:rsid w:val="00A91A23"/>
    <w:rsid w:val="00A921F5"/>
    <w:rsid w:val="00A95CF2"/>
    <w:rsid w:val="00A96EC4"/>
    <w:rsid w:val="00A97B47"/>
    <w:rsid w:val="00AA06F4"/>
    <w:rsid w:val="00AA28EA"/>
    <w:rsid w:val="00AA2CB5"/>
    <w:rsid w:val="00AA4EDC"/>
    <w:rsid w:val="00AA6AAB"/>
    <w:rsid w:val="00AA6C65"/>
    <w:rsid w:val="00AA7D8E"/>
    <w:rsid w:val="00AB1BB4"/>
    <w:rsid w:val="00AB4970"/>
    <w:rsid w:val="00AB4A4F"/>
    <w:rsid w:val="00AB4DF5"/>
    <w:rsid w:val="00AB4F86"/>
    <w:rsid w:val="00AB52BB"/>
    <w:rsid w:val="00AB5FD3"/>
    <w:rsid w:val="00AB6905"/>
    <w:rsid w:val="00AB7374"/>
    <w:rsid w:val="00AC12AF"/>
    <w:rsid w:val="00AC1A7A"/>
    <w:rsid w:val="00AC2797"/>
    <w:rsid w:val="00AC2C87"/>
    <w:rsid w:val="00AC4374"/>
    <w:rsid w:val="00AC7A04"/>
    <w:rsid w:val="00AC7F64"/>
    <w:rsid w:val="00AD0411"/>
    <w:rsid w:val="00AD070E"/>
    <w:rsid w:val="00AD0BC2"/>
    <w:rsid w:val="00AD2597"/>
    <w:rsid w:val="00AD25F3"/>
    <w:rsid w:val="00AD26EF"/>
    <w:rsid w:val="00AD4E99"/>
    <w:rsid w:val="00AD58AF"/>
    <w:rsid w:val="00AD699F"/>
    <w:rsid w:val="00AE24CE"/>
    <w:rsid w:val="00AE2CB4"/>
    <w:rsid w:val="00AE4374"/>
    <w:rsid w:val="00AE4888"/>
    <w:rsid w:val="00AE55ED"/>
    <w:rsid w:val="00AE57CA"/>
    <w:rsid w:val="00AE61FF"/>
    <w:rsid w:val="00AE68F5"/>
    <w:rsid w:val="00AE78CA"/>
    <w:rsid w:val="00AF00D9"/>
    <w:rsid w:val="00AF04E1"/>
    <w:rsid w:val="00AF0ED6"/>
    <w:rsid w:val="00AF1764"/>
    <w:rsid w:val="00AF1CC9"/>
    <w:rsid w:val="00AF25DB"/>
    <w:rsid w:val="00AF3B45"/>
    <w:rsid w:val="00AF40A5"/>
    <w:rsid w:val="00AF5B5F"/>
    <w:rsid w:val="00AF61A9"/>
    <w:rsid w:val="00AF7F25"/>
    <w:rsid w:val="00B000B0"/>
    <w:rsid w:val="00B00164"/>
    <w:rsid w:val="00B00561"/>
    <w:rsid w:val="00B00F1B"/>
    <w:rsid w:val="00B035FC"/>
    <w:rsid w:val="00B03B19"/>
    <w:rsid w:val="00B03B1F"/>
    <w:rsid w:val="00B03F49"/>
    <w:rsid w:val="00B0533C"/>
    <w:rsid w:val="00B053B0"/>
    <w:rsid w:val="00B10337"/>
    <w:rsid w:val="00B108D6"/>
    <w:rsid w:val="00B10BF6"/>
    <w:rsid w:val="00B12840"/>
    <w:rsid w:val="00B12EC0"/>
    <w:rsid w:val="00B15E94"/>
    <w:rsid w:val="00B16947"/>
    <w:rsid w:val="00B16F56"/>
    <w:rsid w:val="00B20C1E"/>
    <w:rsid w:val="00B20ECF"/>
    <w:rsid w:val="00B21407"/>
    <w:rsid w:val="00B214A5"/>
    <w:rsid w:val="00B21F14"/>
    <w:rsid w:val="00B2244D"/>
    <w:rsid w:val="00B239F4"/>
    <w:rsid w:val="00B2463B"/>
    <w:rsid w:val="00B254E4"/>
    <w:rsid w:val="00B274FB"/>
    <w:rsid w:val="00B27BF4"/>
    <w:rsid w:val="00B311FD"/>
    <w:rsid w:val="00B3467F"/>
    <w:rsid w:val="00B364FB"/>
    <w:rsid w:val="00B40173"/>
    <w:rsid w:val="00B40564"/>
    <w:rsid w:val="00B40843"/>
    <w:rsid w:val="00B40C80"/>
    <w:rsid w:val="00B41C97"/>
    <w:rsid w:val="00B435F3"/>
    <w:rsid w:val="00B43794"/>
    <w:rsid w:val="00B44677"/>
    <w:rsid w:val="00B4730A"/>
    <w:rsid w:val="00B47FF4"/>
    <w:rsid w:val="00B52270"/>
    <w:rsid w:val="00B52808"/>
    <w:rsid w:val="00B5398F"/>
    <w:rsid w:val="00B55EB0"/>
    <w:rsid w:val="00B6099F"/>
    <w:rsid w:val="00B60EAA"/>
    <w:rsid w:val="00B625BE"/>
    <w:rsid w:val="00B64732"/>
    <w:rsid w:val="00B65BCA"/>
    <w:rsid w:val="00B66183"/>
    <w:rsid w:val="00B66D67"/>
    <w:rsid w:val="00B66FC5"/>
    <w:rsid w:val="00B67082"/>
    <w:rsid w:val="00B67703"/>
    <w:rsid w:val="00B73199"/>
    <w:rsid w:val="00B7337D"/>
    <w:rsid w:val="00B73397"/>
    <w:rsid w:val="00B7595E"/>
    <w:rsid w:val="00B75D73"/>
    <w:rsid w:val="00B7628E"/>
    <w:rsid w:val="00B77328"/>
    <w:rsid w:val="00B775AF"/>
    <w:rsid w:val="00B8038C"/>
    <w:rsid w:val="00B81342"/>
    <w:rsid w:val="00B83EE0"/>
    <w:rsid w:val="00B865F2"/>
    <w:rsid w:val="00B8733E"/>
    <w:rsid w:val="00B93BED"/>
    <w:rsid w:val="00B9515D"/>
    <w:rsid w:val="00B95A7C"/>
    <w:rsid w:val="00B96D79"/>
    <w:rsid w:val="00B973FF"/>
    <w:rsid w:val="00BA077E"/>
    <w:rsid w:val="00BA5997"/>
    <w:rsid w:val="00BA7014"/>
    <w:rsid w:val="00BA7EF7"/>
    <w:rsid w:val="00BA7F51"/>
    <w:rsid w:val="00BB04A8"/>
    <w:rsid w:val="00BB0FDF"/>
    <w:rsid w:val="00BB1345"/>
    <w:rsid w:val="00BB19F5"/>
    <w:rsid w:val="00BB641F"/>
    <w:rsid w:val="00BB6A0D"/>
    <w:rsid w:val="00BB7B30"/>
    <w:rsid w:val="00BB7E7A"/>
    <w:rsid w:val="00BC04CF"/>
    <w:rsid w:val="00BC31C9"/>
    <w:rsid w:val="00BC44B4"/>
    <w:rsid w:val="00BC488E"/>
    <w:rsid w:val="00BC6E39"/>
    <w:rsid w:val="00BD0109"/>
    <w:rsid w:val="00BD1BDB"/>
    <w:rsid w:val="00BD2A25"/>
    <w:rsid w:val="00BD3BB8"/>
    <w:rsid w:val="00BD4272"/>
    <w:rsid w:val="00BD4491"/>
    <w:rsid w:val="00BD6FF3"/>
    <w:rsid w:val="00BE00E7"/>
    <w:rsid w:val="00BE0144"/>
    <w:rsid w:val="00BE1BEF"/>
    <w:rsid w:val="00BE1D77"/>
    <w:rsid w:val="00BE21C2"/>
    <w:rsid w:val="00BE2E66"/>
    <w:rsid w:val="00BE3B3F"/>
    <w:rsid w:val="00BE51C7"/>
    <w:rsid w:val="00BF128E"/>
    <w:rsid w:val="00BF444F"/>
    <w:rsid w:val="00BF49C7"/>
    <w:rsid w:val="00BF4E0C"/>
    <w:rsid w:val="00BF5A2E"/>
    <w:rsid w:val="00BF6770"/>
    <w:rsid w:val="00BF6F0C"/>
    <w:rsid w:val="00BF76BC"/>
    <w:rsid w:val="00C0054E"/>
    <w:rsid w:val="00C016B0"/>
    <w:rsid w:val="00C01D98"/>
    <w:rsid w:val="00C037E6"/>
    <w:rsid w:val="00C03F67"/>
    <w:rsid w:val="00C04449"/>
    <w:rsid w:val="00C04E94"/>
    <w:rsid w:val="00C0653F"/>
    <w:rsid w:val="00C07244"/>
    <w:rsid w:val="00C07C99"/>
    <w:rsid w:val="00C10723"/>
    <w:rsid w:val="00C15458"/>
    <w:rsid w:val="00C155C6"/>
    <w:rsid w:val="00C15991"/>
    <w:rsid w:val="00C15D7B"/>
    <w:rsid w:val="00C16989"/>
    <w:rsid w:val="00C16CF8"/>
    <w:rsid w:val="00C17836"/>
    <w:rsid w:val="00C17BAF"/>
    <w:rsid w:val="00C20576"/>
    <w:rsid w:val="00C21AA7"/>
    <w:rsid w:val="00C21B40"/>
    <w:rsid w:val="00C21C6A"/>
    <w:rsid w:val="00C21F9D"/>
    <w:rsid w:val="00C235CE"/>
    <w:rsid w:val="00C313F0"/>
    <w:rsid w:val="00C330FB"/>
    <w:rsid w:val="00C345FE"/>
    <w:rsid w:val="00C34DB1"/>
    <w:rsid w:val="00C37C24"/>
    <w:rsid w:val="00C37D24"/>
    <w:rsid w:val="00C37E20"/>
    <w:rsid w:val="00C37E42"/>
    <w:rsid w:val="00C44575"/>
    <w:rsid w:val="00C45568"/>
    <w:rsid w:val="00C46780"/>
    <w:rsid w:val="00C46BAD"/>
    <w:rsid w:val="00C46FFC"/>
    <w:rsid w:val="00C5117B"/>
    <w:rsid w:val="00C5162D"/>
    <w:rsid w:val="00C51F76"/>
    <w:rsid w:val="00C520A8"/>
    <w:rsid w:val="00C52100"/>
    <w:rsid w:val="00C526BE"/>
    <w:rsid w:val="00C52B00"/>
    <w:rsid w:val="00C53813"/>
    <w:rsid w:val="00C54781"/>
    <w:rsid w:val="00C54EFC"/>
    <w:rsid w:val="00C55132"/>
    <w:rsid w:val="00C55167"/>
    <w:rsid w:val="00C5535D"/>
    <w:rsid w:val="00C55EB5"/>
    <w:rsid w:val="00C56BF8"/>
    <w:rsid w:val="00C61DF9"/>
    <w:rsid w:val="00C62268"/>
    <w:rsid w:val="00C634C1"/>
    <w:rsid w:val="00C64D96"/>
    <w:rsid w:val="00C65974"/>
    <w:rsid w:val="00C678C8"/>
    <w:rsid w:val="00C704BB"/>
    <w:rsid w:val="00C7085F"/>
    <w:rsid w:val="00C70E1A"/>
    <w:rsid w:val="00C71053"/>
    <w:rsid w:val="00C7193E"/>
    <w:rsid w:val="00C726C7"/>
    <w:rsid w:val="00C74341"/>
    <w:rsid w:val="00C76AA5"/>
    <w:rsid w:val="00C80653"/>
    <w:rsid w:val="00C81AA5"/>
    <w:rsid w:val="00C81E33"/>
    <w:rsid w:val="00C82D7C"/>
    <w:rsid w:val="00C83623"/>
    <w:rsid w:val="00C85FD7"/>
    <w:rsid w:val="00C87DB4"/>
    <w:rsid w:val="00C90D7B"/>
    <w:rsid w:val="00C91395"/>
    <w:rsid w:val="00C927D7"/>
    <w:rsid w:val="00C934D3"/>
    <w:rsid w:val="00C93648"/>
    <w:rsid w:val="00C93859"/>
    <w:rsid w:val="00C94E95"/>
    <w:rsid w:val="00C95BDF"/>
    <w:rsid w:val="00C95CB1"/>
    <w:rsid w:val="00C96184"/>
    <w:rsid w:val="00C96482"/>
    <w:rsid w:val="00C972EC"/>
    <w:rsid w:val="00CA153E"/>
    <w:rsid w:val="00CA32E6"/>
    <w:rsid w:val="00CA3C58"/>
    <w:rsid w:val="00CA46CE"/>
    <w:rsid w:val="00CA525A"/>
    <w:rsid w:val="00CA52A0"/>
    <w:rsid w:val="00CA6DCC"/>
    <w:rsid w:val="00CA6DCE"/>
    <w:rsid w:val="00CA7018"/>
    <w:rsid w:val="00CB0A42"/>
    <w:rsid w:val="00CB1865"/>
    <w:rsid w:val="00CB29E9"/>
    <w:rsid w:val="00CB3BAA"/>
    <w:rsid w:val="00CB4C98"/>
    <w:rsid w:val="00CB4F81"/>
    <w:rsid w:val="00CB597F"/>
    <w:rsid w:val="00CB5CBA"/>
    <w:rsid w:val="00CB6A1F"/>
    <w:rsid w:val="00CB720B"/>
    <w:rsid w:val="00CC130B"/>
    <w:rsid w:val="00CC34A7"/>
    <w:rsid w:val="00CC5612"/>
    <w:rsid w:val="00CC57AC"/>
    <w:rsid w:val="00CC5A8B"/>
    <w:rsid w:val="00CC5DF2"/>
    <w:rsid w:val="00CC647F"/>
    <w:rsid w:val="00CC72E4"/>
    <w:rsid w:val="00CC7BF9"/>
    <w:rsid w:val="00CD0382"/>
    <w:rsid w:val="00CD1A8E"/>
    <w:rsid w:val="00CD1E9A"/>
    <w:rsid w:val="00CD2E49"/>
    <w:rsid w:val="00CD368B"/>
    <w:rsid w:val="00CD3DCB"/>
    <w:rsid w:val="00CD4947"/>
    <w:rsid w:val="00CD4B8C"/>
    <w:rsid w:val="00CD5598"/>
    <w:rsid w:val="00CD75A0"/>
    <w:rsid w:val="00CD7797"/>
    <w:rsid w:val="00CE1586"/>
    <w:rsid w:val="00CE318E"/>
    <w:rsid w:val="00CE344D"/>
    <w:rsid w:val="00CE5494"/>
    <w:rsid w:val="00CE5BC2"/>
    <w:rsid w:val="00CE5FF0"/>
    <w:rsid w:val="00CE61F7"/>
    <w:rsid w:val="00CE62FD"/>
    <w:rsid w:val="00CF2418"/>
    <w:rsid w:val="00CF501B"/>
    <w:rsid w:val="00CF57CF"/>
    <w:rsid w:val="00CF7899"/>
    <w:rsid w:val="00D00C15"/>
    <w:rsid w:val="00D0114D"/>
    <w:rsid w:val="00D01D1A"/>
    <w:rsid w:val="00D02082"/>
    <w:rsid w:val="00D02606"/>
    <w:rsid w:val="00D03967"/>
    <w:rsid w:val="00D042F5"/>
    <w:rsid w:val="00D06384"/>
    <w:rsid w:val="00D06419"/>
    <w:rsid w:val="00D06A68"/>
    <w:rsid w:val="00D07459"/>
    <w:rsid w:val="00D12FC0"/>
    <w:rsid w:val="00D146A1"/>
    <w:rsid w:val="00D15AB1"/>
    <w:rsid w:val="00D16345"/>
    <w:rsid w:val="00D16FE0"/>
    <w:rsid w:val="00D175EE"/>
    <w:rsid w:val="00D20DFB"/>
    <w:rsid w:val="00D22644"/>
    <w:rsid w:val="00D22B96"/>
    <w:rsid w:val="00D22D5C"/>
    <w:rsid w:val="00D22FC3"/>
    <w:rsid w:val="00D241DB"/>
    <w:rsid w:val="00D24A05"/>
    <w:rsid w:val="00D25828"/>
    <w:rsid w:val="00D25B0B"/>
    <w:rsid w:val="00D26335"/>
    <w:rsid w:val="00D266FF"/>
    <w:rsid w:val="00D274BE"/>
    <w:rsid w:val="00D27643"/>
    <w:rsid w:val="00D3012B"/>
    <w:rsid w:val="00D307A5"/>
    <w:rsid w:val="00D31605"/>
    <w:rsid w:val="00D325BC"/>
    <w:rsid w:val="00D3383B"/>
    <w:rsid w:val="00D35F2D"/>
    <w:rsid w:val="00D36D2C"/>
    <w:rsid w:val="00D400EB"/>
    <w:rsid w:val="00D4130B"/>
    <w:rsid w:val="00D42201"/>
    <w:rsid w:val="00D4220F"/>
    <w:rsid w:val="00D42EA6"/>
    <w:rsid w:val="00D42FAB"/>
    <w:rsid w:val="00D46051"/>
    <w:rsid w:val="00D47B70"/>
    <w:rsid w:val="00D47B89"/>
    <w:rsid w:val="00D502B5"/>
    <w:rsid w:val="00D502BC"/>
    <w:rsid w:val="00D503B5"/>
    <w:rsid w:val="00D51F4B"/>
    <w:rsid w:val="00D528E9"/>
    <w:rsid w:val="00D52F37"/>
    <w:rsid w:val="00D534D9"/>
    <w:rsid w:val="00D53B05"/>
    <w:rsid w:val="00D53DCF"/>
    <w:rsid w:val="00D5458B"/>
    <w:rsid w:val="00D5474E"/>
    <w:rsid w:val="00D54997"/>
    <w:rsid w:val="00D54B1D"/>
    <w:rsid w:val="00D551E9"/>
    <w:rsid w:val="00D56471"/>
    <w:rsid w:val="00D564BE"/>
    <w:rsid w:val="00D567EA"/>
    <w:rsid w:val="00D57D1E"/>
    <w:rsid w:val="00D60260"/>
    <w:rsid w:val="00D60EAF"/>
    <w:rsid w:val="00D61107"/>
    <w:rsid w:val="00D616B6"/>
    <w:rsid w:val="00D62555"/>
    <w:rsid w:val="00D628FB"/>
    <w:rsid w:val="00D64B18"/>
    <w:rsid w:val="00D64B40"/>
    <w:rsid w:val="00D662D3"/>
    <w:rsid w:val="00D67A93"/>
    <w:rsid w:val="00D7184A"/>
    <w:rsid w:val="00D71C62"/>
    <w:rsid w:val="00D7207A"/>
    <w:rsid w:val="00D72A80"/>
    <w:rsid w:val="00D72F86"/>
    <w:rsid w:val="00D7326E"/>
    <w:rsid w:val="00D73469"/>
    <w:rsid w:val="00D73DC1"/>
    <w:rsid w:val="00D73F49"/>
    <w:rsid w:val="00D74548"/>
    <w:rsid w:val="00D745DF"/>
    <w:rsid w:val="00D74F57"/>
    <w:rsid w:val="00D75903"/>
    <w:rsid w:val="00D767A9"/>
    <w:rsid w:val="00D7688A"/>
    <w:rsid w:val="00D7710F"/>
    <w:rsid w:val="00D77F13"/>
    <w:rsid w:val="00D8018C"/>
    <w:rsid w:val="00D80F50"/>
    <w:rsid w:val="00D82563"/>
    <w:rsid w:val="00D82953"/>
    <w:rsid w:val="00D82B6B"/>
    <w:rsid w:val="00D82DEB"/>
    <w:rsid w:val="00D8324C"/>
    <w:rsid w:val="00D83419"/>
    <w:rsid w:val="00D83A59"/>
    <w:rsid w:val="00D83D50"/>
    <w:rsid w:val="00D87B30"/>
    <w:rsid w:val="00D9049A"/>
    <w:rsid w:val="00D90977"/>
    <w:rsid w:val="00D90BDE"/>
    <w:rsid w:val="00D90DE9"/>
    <w:rsid w:val="00D92BCE"/>
    <w:rsid w:val="00D93125"/>
    <w:rsid w:val="00D9652D"/>
    <w:rsid w:val="00D967E9"/>
    <w:rsid w:val="00D968CE"/>
    <w:rsid w:val="00D9741A"/>
    <w:rsid w:val="00DA0C9A"/>
    <w:rsid w:val="00DA1246"/>
    <w:rsid w:val="00DA2A71"/>
    <w:rsid w:val="00DA2F62"/>
    <w:rsid w:val="00DA31B1"/>
    <w:rsid w:val="00DA556E"/>
    <w:rsid w:val="00DA6F15"/>
    <w:rsid w:val="00DB1A6A"/>
    <w:rsid w:val="00DB2C18"/>
    <w:rsid w:val="00DB2FEE"/>
    <w:rsid w:val="00DB320C"/>
    <w:rsid w:val="00DB3CF7"/>
    <w:rsid w:val="00DB45CA"/>
    <w:rsid w:val="00DB53A8"/>
    <w:rsid w:val="00DB541C"/>
    <w:rsid w:val="00DB56D1"/>
    <w:rsid w:val="00DB5A64"/>
    <w:rsid w:val="00DB609E"/>
    <w:rsid w:val="00DB6268"/>
    <w:rsid w:val="00DC036A"/>
    <w:rsid w:val="00DC0970"/>
    <w:rsid w:val="00DC0EBF"/>
    <w:rsid w:val="00DC0FF3"/>
    <w:rsid w:val="00DC2318"/>
    <w:rsid w:val="00DC4C92"/>
    <w:rsid w:val="00DC4EDA"/>
    <w:rsid w:val="00DC57C5"/>
    <w:rsid w:val="00DC5B1C"/>
    <w:rsid w:val="00DC7593"/>
    <w:rsid w:val="00DC7EBA"/>
    <w:rsid w:val="00DD0C1A"/>
    <w:rsid w:val="00DD16B2"/>
    <w:rsid w:val="00DD2CBE"/>
    <w:rsid w:val="00DD3522"/>
    <w:rsid w:val="00DD3B46"/>
    <w:rsid w:val="00DD4C58"/>
    <w:rsid w:val="00DD5D92"/>
    <w:rsid w:val="00DD63B4"/>
    <w:rsid w:val="00DD67AA"/>
    <w:rsid w:val="00DD7E26"/>
    <w:rsid w:val="00DD7E8D"/>
    <w:rsid w:val="00DE0B6C"/>
    <w:rsid w:val="00DE1E6F"/>
    <w:rsid w:val="00DE2B34"/>
    <w:rsid w:val="00DE31EA"/>
    <w:rsid w:val="00DE358F"/>
    <w:rsid w:val="00DE36F5"/>
    <w:rsid w:val="00DE4BE5"/>
    <w:rsid w:val="00DE621A"/>
    <w:rsid w:val="00DF02E0"/>
    <w:rsid w:val="00DF06BF"/>
    <w:rsid w:val="00DF0F9E"/>
    <w:rsid w:val="00DF322F"/>
    <w:rsid w:val="00DF423B"/>
    <w:rsid w:val="00DF437F"/>
    <w:rsid w:val="00DF5591"/>
    <w:rsid w:val="00DF5ED5"/>
    <w:rsid w:val="00E006F2"/>
    <w:rsid w:val="00E02E83"/>
    <w:rsid w:val="00E03347"/>
    <w:rsid w:val="00E03CC3"/>
    <w:rsid w:val="00E053D1"/>
    <w:rsid w:val="00E058D6"/>
    <w:rsid w:val="00E06137"/>
    <w:rsid w:val="00E0697E"/>
    <w:rsid w:val="00E07990"/>
    <w:rsid w:val="00E1020F"/>
    <w:rsid w:val="00E11840"/>
    <w:rsid w:val="00E138C6"/>
    <w:rsid w:val="00E139BA"/>
    <w:rsid w:val="00E158E2"/>
    <w:rsid w:val="00E16233"/>
    <w:rsid w:val="00E17692"/>
    <w:rsid w:val="00E179F4"/>
    <w:rsid w:val="00E17DB2"/>
    <w:rsid w:val="00E234B0"/>
    <w:rsid w:val="00E23AB7"/>
    <w:rsid w:val="00E24642"/>
    <w:rsid w:val="00E25DE2"/>
    <w:rsid w:val="00E26E11"/>
    <w:rsid w:val="00E27553"/>
    <w:rsid w:val="00E31F38"/>
    <w:rsid w:val="00E322B0"/>
    <w:rsid w:val="00E327BB"/>
    <w:rsid w:val="00E33A3A"/>
    <w:rsid w:val="00E413CB"/>
    <w:rsid w:val="00E4150E"/>
    <w:rsid w:val="00E42BA4"/>
    <w:rsid w:val="00E4687A"/>
    <w:rsid w:val="00E46A79"/>
    <w:rsid w:val="00E472F0"/>
    <w:rsid w:val="00E47C9F"/>
    <w:rsid w:val="00E531FD"/>
    <w:rsid w:val="00E5419F"/>
    <w:rsid w:val="00E56AF2"/>
    <w:rsid w:val="00E57A55"/>
    <w:rsid w:val="00E60747"/>
    <w:rsid w:val="00E6194B"/>
    <w:rsid w:val="00E61BBD"/>
    <w:rsid w:val="00E62195"/>
    <w:rsid w:val="00E6223F"/>
    <w:rsid w:val="00E63207"/>
    <w:rsid w:val="00E63476"/>
    <w:rsid w:val="00E639F1"/>
    <w:rsid w:val="00E65EC6"/>
    <w:rsid w:val="00E700FF"/>
    <w:rsid w:val="00E7013F"/>
    <w:rsid w:val="00E71046"/>
    <w:rsid w:val="00E755F0"/>
    <w:rsid w:val="00E769A4"/>
    <w:rsid w:val="00E76EF0"/>
    <w:rsid w:val="00E802AD"/>
    <w:rsid w:val="00E80F7F"/>
    <w:rsid w:val="00E81793"/>
    <w:rsid w:val="00E8261D"/>
    <w:rsid w:val="00E82DF9"/>
    <w:rsid w:val="00E83926"/>
    <w:rsid w:val="00E85061"/>
    <w:rsid w:val="00E85887"/>
    <w:rsid w:val="00E87130"/>
    <w:rsid w:val="00E9078D"/>
    <w:rsid w:val="00E912A3"/>
    <w:rsid w:val="00E92E26"/>
    <w:rsid w:val="00E934FD"/>
    <w:rsid w:val="00E942D2"/>
    <w:rsid w:val="00E95301"/>
    <w:rsid w:val="00E95E2E"/>
    <w:rsid w:val="00E9677C"/>
    <w:rsid w:val="00EA08EF"/>
    <w:rsid w:val="00EA35AE"/>
    <w:rsid w:val="00EA38DF"/>
    <w:rsid w:val="00EA423F"/>
    <w:rsid w:val="00EA4A18"/>
    <w:rsid w:val="00EA5247"/>
    <w:rsid w:val="00EA6406"/>
    <w:rsid w:val="00EA6C04"/>
    <w:rsid w:val="00EA714E"/>
    <w:rsid w:val="00EA7BC2"/>
    <w:rsid w:val="00EB0976"/>
    <w:rsid w:val="00EB2125"/>
    <w:rsid w:val="00EB3E9A"/>
    <w:rsid w:val="00EB47EF"/>
    <w:rsid w:val="00EB49E6"/>
    <w:rsid w:val="00EB4C13"/>
    <w:rsid w:val="00EB5370"/>
    <w:rsid w:val="00EB739C"/>
    <w:rsid w:val="00EB7709"/>
    <w:rsid w:val="00EC0C6F"/>
    <w:rsid w:val="00EC1A58"/>
    <w:rsid w:val="00EC2709"/>
    <w:rsid w:val="00EC433A"/>
    <w:rsid w:val="00EC4E9E"/>
    <w:rsid w:val="00EC73B2"/>
    <w:rsid w:val="00EC7A77"/>
    <w:rsid w:val="00EC7BC5"/>
    <w:rsid w:val="00ED1213"/>
    <w:rsid w:val="00ED1EA6"/>
    <w:rsid w:val="00ED296A"/>
    <w:rsid w:val="00ED454B"/>
    <w:rsid w:val="00ED4E9C"/>
    <w:rsid w:val="00ED539B"/>
    <w:rsid w:val="00ED5BC7"/>
    <w:rsid w:val="00ED7C59"/>
    <w:rsid w:val="00ED7DC7"/>
    <w:rsid w:val="00EE026D"/>
    <w:rsid w:val="00EE1467"/>
    <w:rsid w:val="00EE287E"/>
    <w:rsid w:val="00EE3F2F"/>
    <w:rsid w:val="00EE50A3"/>
    <w:rsid w:val="00EE6361"/>
    <w:rsid w:val="00EF06CD"/>
    <w:rsid w:val="00EF1311"/>
    <w:rsid w:val="00EF1F73"/>
    <w:rsid w:val="00EF2AC1"/>
    <w:rsid w:val="00EF4087"/>
    <w:rsid w:val="00EF415C"/>
    <w:rsid w:val="00EF4317"/>
    <w:rsid w:val="00EF49BB"/>
    <w:rsid w:val="00EF5367"/>
    <w:rsid w:val="00EF5D19"/>
    <w:rsid w:val="00EF792C"/>
    <w:rsid w:val="00F00078"/>
    <w:rsid w:val="00F0101F"/>
    <w:rsid w:val="00F014A6"/>
    <w:rsid w:val="00F020D8"/>
    <w:rsid w:val="00F03465"/>
    <w:rsid w:val="00F039F6"/>
    <w:rsid w:val="00F03A26"/>
    <w:rsid w:val="00F041CE"/>
    <w:rsid w:val="00F041E0"/>
    <w:rsid w:val="00F052F1"/>
    <w:rsid w:val="00F05345"/>
    <w:rsid w:val="00F05B41"/>
    <w:rsid w:val="00F0693E"/>
    <w:rsid w:val="00F07DEA"/>
    <w:rsid w:val="00F10D70"/>
    <w:rsid w:val="00F11158"/>
    <w:rsid w:val="00F1478F"/>
    <w:rsid w:val="00F147B2"/>
    <w:rsid w:val="00F15066"/>
    <w:rsid w:val="00F157D2"/>
    <w:rsid w:val="00F17D4A"/>
    <w:rsid w:val="00F219A5"/>
    <w:rsid w:val="00F22C36"/>
    <w:rsid w:val="00F230F4"/>
    <w:rsid w:val="00F23433"/>
    <w:rsid w:val="00F23490"/>
    <w:rsid w:val="00F24DE8"/>
    <w:rsid w:val="00F2541C"/>
    <w:rsid w:val="00F25EC3"/>
    <w:rsid w:val="00F26C37"/>
    <w:rsid w:val="00F314FA"/>
    <w:rsid w:val="00F31ED1"/>
    <w:rsid w:val="00F32EB3"/>
    <w:rsid w:val="00F40FDE"/>
    <w:rsid w:val="00F415B1"/>
    <w:rsid w:val="00F42341"/>
    <w:rsid w:val="00F45E65"/>
    <w:rsid w:val="00F461CE"/>
    <w:rsid w:val="00F46832"/>
    <w:rsid w:val="00F47115"/>
    <w:rsid w:val="00F47291"/>
    <w:rsid w:val="00F50525"/>
    <w:rsid w:val="00F50557"/>
    <w:rsid w:val="00F50BA9"/>
    <w:rsid w:val="00F50F2F"/>
    <w:rsid w:val="00F52658"/>
    <w:rsid w:val="00F53D17"/>
    <w:rsid w:val="00F54445"/>
    <w:rsid w:val="00F552A9"/>
    <w:rsid w:val="00F5628B"/>
    <w:rsid w:val="00F56688"/>
    <w:rsid w:val="00F572B1"/>
    <w:rsid w:val="00F60448"/>
    <w:rsid w:val="00F60B18"/>
    <w:rsid w:val="00F611B3"/>
    <w:rsid w:val="00F63AAF"/>
    <w:rsid w:val="00F63E0A"/>
    <w:rsid w:val="00F644DD"/>
    <w:rsid w:val="00F7096E"/>
    <w:rsid w:val="00F71D06"/>
    <w:rsid w:val="00F741E3"/>
    <w:rsid w:val="00F75C54"/>
    <w:rsid w:val="00F800B7"/>
    <w:rsid w:val="00F80AE7"/>
    <w:rsid w:val="00F82A7A"/>
    <w:rsid w:val="00F83DF2"/>
    <w:rsid w:val="00F84195"/>
    <w:rsid w:val="00F843F8"/>
    <w:rsid w:val="00F84665"/>
    <w:rsid w:val="00F8482C"/>
    <w:rsid w:val="00F86280"/>
    <w:rsid w:val="00F87824"/>
    <w:rsid w:val="00F878F0"/>
    <w:rsid w:val="00F90852"/>
    <w:rsid w:val="00F910A7"/>
    <w:rsid w:val="00F916B8"/>
    <w:rsid w:val="00F91D1B"/>
    <w:rsid w:val="00F91DF7"/>
    <w:rsid w:val="00F92634"/>
    <w:rsid w:val="00F92683"/>
    <w:rsid w:val="00F950EB"/>
    <w:rsid w:val="00F953AE"/>
    <w:rsid w:val="00F9545A"/>
    <w:rsid w:val="00F956C9"/>
    <w:rsid w:val="00F96B84"/>
    <w:rsid w:val="00F96F5A"/>
    <w:rsid w:val="00F977F1"/>
    <w:rsid w:val="00FA59DD"/>
    <w:rsid w:val="00FA6372"/>
    <w:rsid w:val="00FA669F"/>
    <w:rsid w:val="00FA7771"/>
    <w:rsid w:val="00FB167D"/>
    <w:rsid w:val="00FB1C2E"/>
    <w:rsid w:val="00FB3165"/>
    <w:rsid w:val="00FB457A"/>
    <w:rsid w:val="00FB673B"/>
    <w:rsid w:val="00FB6BCD"/>
    <w:rsid w:val="00FB74E8"/>
    <w:rsid w:val="00FC04DE"/>
    <w:rsid w:val="00FC22A4"/>
    <w:rsid w:val="00FC29BF"/>
    <w:rsid w:val="00FC41FF"/>
    <w:rsid w:val="00FC421C"/>
    <w:rsid w:val="00FC4791"/>
    <w:rsid w:val="00FC4BFE"/>
    <w:rsid w:val="00FC5E8A"/>
    <w:rsid w:val="00FC75C9"/>
    <w:rsid w:val="00FD0159"/>
    <w:rsid w:val="00FD0BBA"/>
    <w:rsid w:val="00FD20E1"/>
    <w:rsid w:val="00FD2818"/>
    <w:rsid w:val="00FD4A30"/>
    <w:rsid w:val="00FD5808"/>
    <w:rsid w:val="00FD5E9C"/>
    <w:rsid w:val="00FD625A"/>
    <w:rsid w:val="00FD6382"/>
    <w:rsid w:val="00FD74CE"/>
    <w:rsid w:val="00FE0E81"/>
    <w:rsid w:val="00FE3004"/>
    <w:rsid w:val="00FE32AF"/>
    <w:rsid w:val="00FE3CF4"/>
    <w:rsid w:val="00FE6A1E"/>
    <w:rsid w:val="00FE6B2A"/>
    <w:rsid w:val="00FE7F66"/>
    <w:rsid w:val="00FF0343"/>
    <w:rsid w:val="00FF0CF7"/>
    <w:rsid w:val="00FF1F8D"/>
    <w:rsid w:val="00FF40BB"/>
    <w:rsid w:val="00FF5CED"/>
    <w:rsid w:val="00FF7300"/>
    <w:rsid w:val="00FF735B"/>
    <w:rsid w:val="032E1464"/>
    <w:rsid w:val="05FC512E"/>
    <w:rsid w:val="06C0595C"/>
    <w:rsid w:val="0A556E49"/>
    <w:rsid w:val="0B584159"/>
    <w:rsid w:val="0ED06C91"/>
    <w:rsid w:val="0FAF4CB8"/>
    <w:rsid w:val="106C6328"/>
    <w:rsid w:val="10DA17CB"/>
    <w:rsid w:val="12E90D86"/>
    <w:rsid w:val="13EA2D69"/>
    <w:rsid w:val="16CF4A54"/>
    <w:rsid w:val="1F016EF4"/>
    <w:rsid w:val="1FE758F0"/>
    <w:rsid w:val="1FE96C05"/>
    <w:rsid w:val="2F7F1E83"/>
    <w:rsid w:val="2FD2240D"/>
    <w:rsid w:val="30410637"/>
    <w:rsid w:val="317D3882"/>
    <w:rsid w:val="35051374"/>
    <w:rsid w:val="3A77697A"/>
    <w:rsid w:val="3E587409"/>
    <w:rsid w:val="3EAD304C"/>
    <w:rsid w:val="40645816"/>
    <w:rsid w:val="41865E84"/>
    <w:rsid w:val="46C633CC"/>
    <w:rsid w:val="488916F4"/>
    <w:rsid w:val="4E2722E5"/>
    <w:rsid w:val="5043138F"/>
    <w:rsid w:val="5385202A"/>
    <w:rsid w:val="555554D9"/>
    <w:rsid w:val="5C2E3D88"/>
    <w:rsid w:val="733F20CE"/>
    <w:rsid w:val="758011B9"/>
    <w:rsid w:val="7B9B4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0"/>
    <w:pPr>
      <w:keepNext/>
      <w:keepLines/>
      <w:spacing w:before="340" w:after="330" w:line="578" w:lineRule="auto"/>
      <w:jc w:val="center"/>
      <w:outlineLvl w:val="0"/>
    </w:pPr>
    <w:rPr>
      <w:rFonts w:eastAsia="华文行楷"/>
      <w:kern w:val="44"/>
      <w:sz w:val="44"/>
      <w:szCs w:val="20"/>
    </w:rPr>
  </w:style>
  <w:style w:type="paragraph" w:styleId="3">
    <w:name w:val="heading 2"/>
    <w:basedOn w:val="1"/>
    <w:next w:val="1"/>
    <w:link w:val="15"/>
    <w:qFormat/>
    <w:uiPriority w:val="99"/>
    <w:pPr>
      <w:keepNext/>
      <w:keepLines/>
      <w:spacing w:line="360" w:lineRule="auto"/>
      <w:jc w:val="center"/>
      <w:outlineLvl w:val="1"/>
    </w:pPr>
    <w:rPr>
      <w:rFonts w:ascii="Cambria" w:hAnsi="Cambria"/>
      <w:b/>
      <w:bCs/>
      <w:sz w:val="32"/>
      <w:szCs w:val="32"/>
    </w:rPr>
  </w:style>
  <w:style w:type="paragraph" w:styleId="4">
    <w:name w:val="heading 4"/>
    <w:basedOn w:val="1"/>
    <w:next w:val="1"/>
    <w:link w:val="25"/>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18"/>
    <w:semiHidden/>
    <w:unhideWhenUsed/>
    <w:qFormat/>
    <w:uiPriority w:val="99"/>
    <w:pPr>
      <w:jc w:val="left"/>
    </w:pPr>
  </w:style>
  <w:style w:type="paragraph" w:styleId="6">
    <w:name w:val="Balloon Text"/>
    <w:basedOn w:val="1"/>
    <w:link w:val="20"/>
    <w:semiHidden/>
    <w:unhideWhenUsed/>
    <w:qFormat/>
    <w:uiPriority w:val="99"/>
    <w:rPr>
      <w:sz w:val="18"/>
      <w:szCs w:val="18"/>
    </w:rPr>
  </w:style>
  <w:style w:type="paragraph" w:styleId="7">
    <w:name w:val="footer"/>
    <w:basedOn w:val="1"/>
    <w:link w:val="22"/>
    <w:unhideWhenUsed/>
    <w:qFormat/>
    <w:uiPriority w:val="99"/>
    <w:pPr>
      <w:tabs>
        <w:tab w:val="center" w:pos="4153"/>
        <w:tab w:val="right" w:pos="8306"/>
      </w:tabs>
      <w:snapToGrid w:val="0"/>
      <w:jc w:val="left"/>
    </w:pPr>
    <w:rPr>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paragraph" w:styleId="10">
    <w:name w:val="annotation subject"/>
    <w:basedOn w:val="5"/>
    <w:next w:val="5"/>
    <w:link w:val="19"/>
    <w:semiHidden/>
    <w:unhideWhenUsed/>
    <w:qFormat/>
    <w:uiPriority w:val="99"/>
    <w:rPr>
      <w:b/>
      <w:bCs/>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annotation reference"/>
    <w:basedOn w:val="13"/>
    <w:semiHidden/>
    <w:unhideWhenUsed/>
    <w:qFormat/>
    <w:uiPriority w:val="99"/>
    <w:rPr>
      <w:sz w:val="21"/>
      <w:szCs w:val="21"/>
    </w:rPr>
  </w:style>
  <w:style w:type="character" w:customStyle="1" w:styleId="15">
    <w:name w:val="标题 2 Char"/>
    <w:basedOn w:val="13"/>
    <w:link w:val="3"/>
    <w:qFormat/>
    <w:uiPriority w:val="99"/>
    <w:rPr>
      <w:rFonts w:ascii="Cambria" w:hAnsi="Cambria" w:eastAsia="宋体" w:cs="Times New Roman"/>
      <w:b/>
      <w:bCs/>
      <w:sz w:val="32"/>
      <w:szCs w:val="32"/>
    </w:rPr>
  </w:style>
  <w:style w:type="character" w:customStyle="1" w:styleId="16">
    <w:name w:val="标题 1 Char"/>
    <w:basedOn w:val="13"/>
    <w:link w:val="2"/>
    <w:qFormat/>
    <w:uiPriority w:val="0"/>
    <w:rPr>
      <w:rFonts w:ascii="Times New Roman" w:hAnsi="Times New Roman" w:eastAsia="华文行楷" w:cs="Times New Roman"/>
      <w:kern w:val="44"/>
      <w:sz w:val="44"/>
      <w:szCs w:val="20"/>
    </w:rPr>
  </w:style>
  <w:style w:type="paragraph" w:customStyle="1" w:styleId="17">
    <w:name w:val="Default"/>
    <w:qFormat/>
    <w:uiPriority w:val="0"/>
    <w:pPr>
      <w:autoSpaceDE w:val="0"/>
      <w:autoSpaceDN w:val="0"/>
      <w:adjustRightInd w:val="0"/>
    </w:pPr>
    <w:rPr>
      <w:rFonts w:ascii="Georgia" w:hAnsi="Georgia" w:eastAsia="宋体" w:cs="Georgia"/>
      <w:color w:val="000000"/>
      <w:sz w:val="24"/>
      <w:szCs w:val="24"/>
      <w:lang w:val="en-US" w:eastAsia="zh-CN" w:bidi="ar-SA"/>
    </w:rPr>
  </w:style>
  <w:style w:type="character" w:customStyle="1" w:styleId="18">
    <w:name w:val="批注文字 Char"/>
    <w:basedOn w:val="13"/>
    <w:link w:val="5"/>
    <w:semiHidden/>
    <w:qFormat/>
    <w:uiPriority w:val="99"/>
    <w:rPr>
      <w:rFonts w:ascii="Times New Roman" w:hAnsi="Times New Roman" w:eastAsia="宋体" w:cs="Times New Roman"/>
      <w:szCs w:val="24"/>
    </w:rPr>
  </w:style>
  <w:style w:type="character" w:customStyle="1" w:styleId="19">
    <w:name w:val="批注主题 Char"/>
    <w:basedOn w:val="18"/>
    <w:link w:val="10"/>
    <w:semiHidden/>
    <w:qFormat/>
    <w:uiPriority w:val="99"/>
    <w:rPr>
      <w:rFonts w:ascii="Times New Roman" w:hAnsi="Times New Roman" w:eastAsia="宋体" w:cs="Times New Roman"/>
      <w:b/>
      <w:bCs/>
      <w:szCs w:val="24"/>
    </w:rPr>
  </w:style>
  <w:style w:type="character" w:customStyle="1" w:styleId="20">
    <w:name w:val="批注框文本 Char"/>
    <w:basedOn w:val="13"/>
    <w:link w:val="6"/>
    <w:semiHidden/>
    <w:qFormat/>
    <w:uiPriority w:val="99"/>
    <w:rPr>
      <w:rFonts w:ascii="Times New Roman" w:hAnsi="Times New Roman" w:eastAsia="宋体" w:cs="Times New Roman"/>
      <w:sz w:val="18"/>
      <w:szCs w:val="18"/>
    </w:rPr>
  </w:style>
  <w:style w:type="character" w:customStyle="1" w:styleId="21">
    <w:name w:val="页眉 Char"/>
    <w:basedOn w:val="13"/>
    <w:link w:val="8"/>
    <w:qFormat/>
    <w:uiPriority w:val="99"/>
    <w:rPr>
      <w:rFonts w:ascii="Times New Roman" w:hAnsi="Times New Roman" w:eastAsia="宋体" w:cs="Times New Roman"/>
      <w:sz w:val="18"/>
      <w:szCs w:val="18"/>
    </w:rPr>
  </w:style>
  <w:style w:type="character" w:customStyle="1" w:styleId="22">
    <w:name w:val="页脚 Char"/>
    <w:basedOn w:val="13"/>
    <w:link w:val="7"/>
    <w:qFormat/>
    <w:uiPriority w:val="99"/>
    <w:rPr>
      <w:rFonts w:ascii="Times New Roman" w:hAnsi="Times New Roman" w:eastAsia="宋体" w:cs="Times New Roman"/>
      <w:sz w:val="18"/>
      <w:szCs w:val="18"/>
    </w:rPr>
  </w:style>
  <w:style w:type="paragraph" w:customStyle="1" w:styleId="23">
    <w:name w:val="vsbcontent_end"/>
    <w:basedOn w:val="1"/>
    <w:qFormat/>
    <w:uiPriority w:val="0"/>
    <w:pPr>
      <w:widowControl/>
      <w:spacing w:before="100" w:beforeAutospacing="1" w:after="100" w:afterAutospacing="1"/>
      <w:jc w:val="left"/>
    </w:pPr>
    <w:rPr>
      <w:rFonts w:ascii="宋体" w:hAnsi="宋体" w:cs="宋体"/>
      <w:kern w:val="0"/>
      <w:sz w:val="24"/>
    </w:rPr>
  </w:style>
  <w:style w:type="paragraph" w:styleId="24">
    <w:name w:val="List Paragraph"/>
    <w:basedOn w:val="1"/>
    <w:qFormat/>
    <w:uiPriority w:val="99"/>
    <w:pPr>
      <w:ind w:firstLine="420" w:firstLineChars="200"/>
    </w:pPr>
  </w:style>
  <w:style w:type="character" w:customStyle="1" w:styleId="25">
    <w:name w:val="标题 4 Char"/>
    <w:basedOn w:val="13"/>
    <w:link w:val="4"/>
    <w:semiHidden/>
    <w:qFormat/>
    <w:uiPriority w:val="9"/>
    <w:rPr>
      <w:rFonts w:asciiTheme="majorHAnsi" w:hAnsiTheme="majorHAnsi" w:eastAsiaTheme="majorEastAsia" w:cstheme="majorBidi"/>
      <w:b/>
      <w:bCs/>
      <w:kern w:val="2"/>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C3E457-CDE0-4763-9A83-C4402DBCC45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792</Words>
  <Characters>4521</Characters>
  <Lines>37</Lines>
  <Paragraphs>10</Paragraphs>
  <TotalTime>4</TotalTime>
  <ScaleCrop>false</ScaleCrop>
  <LinksUpToDate>false</LinksUpToDate>
  <CharactersWithSpaces>5303</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2020-04-06T05:17:00Z</dcterms:created>
  <dc:creator>刘明旭</dc:creator>
  <cp:lastModifiedBy>木夏</cp:lastModifiedBy>
  <cp:lastPrinted>2021-06-21T01:59:00Z</cp:lastPrinted>
  <dcterms:modified xsi:type="dcterms:W3CDTF">2021-06-28T00:50:04Z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ICV">
    <vt:lpwstr>2B84D2DF1A97469D8535573C4DFF0A4A</vt:lpwstr>
  </property>
</Properties>
</file>