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21" w:leftChars="153" w:right="227"/>
        <w:jc w:val="center"/>
        <w:rPr>
          <w:rFonts w:eastAsiaTheme="majorEastAsia"/>
          <w:b/>
          <w:bCs/>
          <w:sz w:val="36"/>
          <w:szCs w:val="36"/>
        </w:rPr>
      </w:pPr>
      <w:r>
        <w:rPr>
          <w:rFonts w:eastAsiaTheme="majorEastAsia"/>
          <w:b/>
          <w:bCs/>
          <w:sz w:val="36"/>
          <w:szCs w:val="36"/>
          <w:u w:val="single"/>
        </w:rPr>
        <w:t>教育学</w:t>
      </w:r>
      <w:r>
        <w:rPr>
          <w:rFonts w:hint="eastAsia" w:eastAsiaTheme="majorEastAsia"/>
          <w:b/>
          <w:bCs/>
          <w:sz w:val="36"/>
          <w:szCs w:val="36"/>
          <w:u w:val="single"/>
        </w:rPr>
        <w:t xml:space="preserve"> </w:t>
      </w:r>
      <w:r>
        <w:rPr>
          <w:rFonts w:eastAsiaTheme="majorEastAsia"/>
          <w:b/>
          <w:bCs/>
          <w:sz w:val="36"/>
          <w:szCs w:val="36"/>
        </w:rPr>
        <w:t>学术学位硕士研究生培养方案</w:t>
      </w:r>
    </w:p>
    <w:p>
      <w:pPr>
        <w:ind w:left="321" w:leftChars="153" w:right="227"/>
        <w:jc w:val="center"/>
        <w:rPr>
          <w:rFonts w:eastAsiaTheme="majorEastAsia"/>
          <w:b/>
          <w:bCs/>
          <w:sz w:val="28"/>
          <w:szCs w:val="28"/>
        </w:rPr>
      </w:pPr>
      <w:r>
        <w:rPr>
          <w:rFonts w:eastAsiaTheme="majorEastAsia"/>
          <w:b/>
          <w:bCs/>
          <w:sz w:val="28"/>
          <w:szCs w:val="28"/>
        </w:rPr>
        <w:t>（教育学院)</w:t>
      </w:r>
    </w:p>
    <w:p>
      <w:pPr>
        <w:spacing w:before="156" w:beforeLines="50" w:line="360" w:lineRule="auto"/>
        <w:ind w:firstLine="560" w:firstLineChars="200"/>
        <w:rPr>
          <w:rFonts w:eastAsia="黑体"/>
          <w:bCs/>
          <w:sz w:val="28"/>
          <w:szCs w:val="28"/>
        </w:rPr>
      </w:pPr>
      <w:r>
        <w:rPr>
          <w:rFonts w:hint="eastAsia" w:eastAsia="黑体"/>
          <w:bCs/>
          <w:sz w:val="28"/>
          <w:szCs w:val="28"/>
        </w:rPr>
        <w:t>一、学科简介</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教育学学术学位是高等学校根据国家和地区经济与社会发展对教育学类人才培养的需求提出申请，经教育部审核批准而设置的学术型硕士研究生专业门类，旨在</w:t>
      </w:r>
      <w:r>
        <w:rPr>
          <w:rFonts w:hint="eastAsia" w:ascii="宋体" w:hAnsi="宋体"/>
          <w:color w:val="000000" w:themeColor="text1"/>
          <w:sz w:val="24"/>
          <w14:textFill>
            <w14:solidFill>
              <w14:schemeClr w14:val="tx1"/>
            </w14:solidFill>
          </w14:textFill>
        </w:rPr>
        <w:t>培养适应国家和地方社会经济发展需要的研究型和复合型高层次教育学专门人才。</w:t>
      </w:r>
      <w:r>
        <w:rPr>
          <w:rFonts w:hint="eastAsia"/>
          <w:color w:val="000000" w:themeColor="text1"/>
          <w:sz w:val="24"/>
          <w14:textFill>
            <w14:solidFill>
              <w14:schemeClr w14:val="tx1"/>
            </w14:solidFill>
          </w14:textFill>
        </w:rPr>
        <w:t>教育学学科专业代码为0401，可授教育学学位。</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教育学的根本任务是研究教育现象和教育问题，解释教育发展规律。</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河北大学教育学专业是国内较早开展研究生教育的人才培养单位，早在20世纪80年代初就获得外国教育史、比较教育学和教育技术学硕士学位授予权；2005年，获批教育学硕士一级学科授予权。多年以来，教育学学术学位硕士研究生教育不断拓宽学科领域，强化学科特色，提升育人质量。在外国教育史、比较教育学、高等教育学、教育学原理、学前教育学、教育技术学、成人教育学、少年儿童组织与思想意识教育等领域形成鲜明特色和竞争优势。</w:t>
      </w:r>
    </w:p>
    <w:p>
      <w:pPr>
        <w:spacing w:before="156" w:beforeLines="50" w:line="360" w:lineRule="auto"/>
        <w:ind w:firstLine="560" w:firstLineChars="200"/>
        <w:rPr>
          <w:rFonts w:eastAsia="黑体"/>
          <w:bCs/>
          <w:sz w:val="28"/>
          <w:szCs w:val="28"/>
        </w:rPr>
      </w:pPr>
      <w:r>
        <w:rPr>
          <w:rFonts w:hint="eastAsia" w:eastAsia="黑体"/>
          <w:bCs/>
          <w:sz w:val="28"/>
          <w:szCs w:val="28"/>
        </w:rPr>
        <w:t>二、研究方向</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1.教育学原理（040101）</w:t>
      </w:r>
    </w:p>
    <w:p>
      <w:pPr>
        <w:spacing w:line="440" w:lineRule="exact"/>
        <w:ind w:firstLine="480" w:firstLineChars="200"/>
        <w:rPr>
          <w:color w:val="000000"/>
          <w:sz w:val="24"/>
        </w:rPr>
      </w:pPr>
      <w:r>
        <w:rPr>
          <w:rFonts w:hint="eastAsia"/>
          <w:color w:val="000000" w:themeColor="text1"/>
          <w:sz w:val="24"/>
          <w14:textFill>
            <w14:solidFill>
              <w14:schemeClr w14:val="tx1"/>
            </w14:solidFill>
          </w14:textFill>
        </w:rPr>
        <w:t>教育学原理专业旨在培养研究生掌握教育学原理学科坚实的基础理论和系统的专门知识与技能，具有从事教育学教学工作和独立开展教育科学研究的能力。本培养方向包括教育学基本理论、教育管理、教育政策与法律、课程与教学论4个研究方向。</w:t>
      </w:r>
      <w:r>
        <w:rPr>
          <w:rFonts w:hint="eastAsia"/>
          <w:color w:val="000000"/>
          <w:sz w:val="24"/>
        </w:rPr>
        <w:t>这4个研究方向在内容和结构组织上既相互独立，又相互交叉和补充，着力体现教育学原理专业的系统完整性和发展创新性。</w:t>
      </w:r>
    </w:p>
    <w:p>
      <w:pPr>
        <w:spacing w:line="440" w:lineRule="exact"/>
        <w:ind w:firstLine="480" w:firstLineChars="200"/>
        <w:rPr>
          <w:color w:val="000000"/>
          <w:sz w:val="24"/>
        </w:rPr>
      </w:pPr>
      <w:r>
        <w:rPr>
          <w:rFonts w:hint="eastAsia"/>
          <w:color w:val="000000"/>
          <w:sz w:val="24"/>
        </w:rPr>
        <w:t>2.教育史（040103）</w:t>
      </w:r>
    </w:p>
    <w:p>
      <w:pPr>
        <w:spacing w:line="440" w:lineRule="exact"/>
        <w:ind w:firstLine="480" w:firstLineChars="200"/>
        <w:rPr>
          <w:rFonts w:ascii="宋体" w:hAnsi="宋体"/>
          <w:color w:val="000000"/>
          <w:sz w:val="24"/>
        </w:rPr>
      </w:pPr>
      <w:r>
        <w:rPr>
          <w:rFonts w:hint="eastAsia"/>
          <w:color w:val="000000" w:themeColor="text1"/>
          <w:sz w:val="24"/>
          <w14:textFill>
            <w14:solidFill>
              <w14:schemeClr w14:val="tx1"/>
            </w14:solidFill>
          </w14:textFill>
        </w:rPr>
        <w:t>教育史方向培养品德优良、理论知识丰富、专业能力强、实践智慧丰富，能独立开展教育科学研究，系统掌握教育史的基本理论和专门知识，熟悉国内外教育发展的历史、现状及发展趋势；培养从事教育思想与制度发展研究方面的教学与研究的高级专门人才，胜任教育教学、科学研究、培训、管理等工作。教育史培养方向包括中国教育发展研究、外国教育发展研究两个研究方向。教育学院外国教育史专业在</w:t>
      </w:r>
      <w:r>
        <w:rPr>
          <w:rFonts w:hint="eastAsia" w:ascii="宋体" w:hAnsi="宋体"/>
          <w:color w:val="000000"/>
          <w:sz w:val="24"/>
        </w:rPr>
        <w:t>美国教育史、日本教育史和外国高等教育史及外国职业教育史等领域在全国持续领先。中国教育史在中国近代职业教育史、中小学教材史、民国大学史、区域教育史、近现代教育家研究等领域已形成较为突出的学术特色。</w:t>
      </w:r>
    </w:p>
    <w:p>
      <w:pPr>
        <w:spacing w:line="440" w:lineRule="exact"/>
        <w:ind w:firstLine="480" w:firstLineChars="200"/>
        <w:rPr>
          <w:rFonts w:ascii="宋体" w:hAnsi="宋体"/>
          <w:color w:val="000000"/>
          <w:sz w:val="24"/>
        </w:rPr>
      </w:pPr>
      <w:r>
        <w:rPr>
          <w:rFonts w:hint="eastAsia" w:ascii="宋体" w:hAnsi="宋体"/>
          <w:color w:val="000000"/>
          <w:sz w:val="24"/>
        </w:rPr>
        <w:t>3.比较教育学（040104）</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秉承“国际视野，本土行动”的基本理念，以全球教育为研究对象，对当代不同国家或地区的教育进行跨文化比较研究，以探讨教育发展的普遍规律及特定表现形式，借鉴国外教育发展的有益经验，推动本国和地区的教育研究和改革。在中美、中日、中英国别教育比较以及比较教育学科理论、中外高等教育比较、课程与教学比较等方面积累了大量研究成果，形成了学科优势与特色。本学科</w:t>
      </w:r>
      <w:r>
        <w:rPr>
          <w:rFonts w:hint="eastAsia"/>
          <w:color w:val="auto"/>
          <w:sz w:val="24"/>
        </w:rPr>
        <w:t>下分比较教育学科基本理论、</w:t>
      </w:r>
      <w:r>
        <w:rPr>
          <w:rFonts w:hint="eastAsia"/>
          <w:color w:val="000000" w:themeColor="text1"/>
          <w:sz w:val="24"/>
          <w14:textFill>
            <w14:solidFill>
              <w14:schemeClr w14:val="tx1"/>
            </w14:solidFill>
          </w14:textFill>
        </w:rPr>
        <w:t>欧美教育研究、日本教育研究、高等教育国际比较研究、课程与教学国际比较研究等5个研究方向。</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学前教育学（</w:t>
      </w:r>
      <w:r>
        <w:rPr>
          <w:rFonts w:hint="eastAsia"/>
          <w:color w:val="000000" w:themeColor="text1"/>
          <w:sz w:val="24"/>
          <w14:textFill>
            <w14:solidFill>
              <w14:schemeClr w14:val="tx1"/>
            </w14:solidFill>
          </w14:textFill>
        </w:rPr>
        <w:t>040105</w:t>
      </w:r>
      <w:r>
        <w:rPr>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前教育学专业立足中国的学前教育理论和实践的发展，借鉴世界各国的学前教育经验，探讨在当前社会条件下学前教育的发展趋势。培养品德优良、理论知识丰富、专业能力强、实践智慧丰富，能够独立开展教育科学研究，胜任在相关机构从事儿童教育、科学研究、培训管理等工作。本学科点分3个研究方向：学前教育基本理论研究、学前教育比较研究和学前教育管理理论与实践研究。三个研究方向在内容和方法上既相互独立，又相互交叉和补充，共同丰富和发展学前教育的理论和实践研究。</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5.高等教育学（040106）</w:t>
      </w:r>
    </w:p>
    <w:p>
      <w:pPr>
        <w:spacing w:line="440" w:lineRule="exact"/>
        <w:ind w:firstLine="480" w:firstLineChars="200"/>
        <w:rPr>
          <w:color w:val="000000"/>
          <w:sz w:val="24"/>
        </w:rPr>
      </w:pPr>
      <w:r>
        <w:rPr>
          <w:rFonts w:hint="eastAsia"/>
          <w:color w:val="000000"/>
          <w:sz w:val="24"/>
        </w:rPr>
        <w:t>高等教育学是一门理论与实践紧密结合的学科。该学科运用历史法、比较法、调查法和政策分析法等研究方法，以国内外高等教育改革与发展过程中的理论与实践问题为研究对象。我校高等教育学学科专业根据当前国内外高等教育领域的研究问题，同时结合本学科专业的师资、文献资源等实际情况，确立了高等教育理论、历史与比较；高等教育管理和学位与研究生教育等3个主要研究方向，这三个研究方向在内容和研究方法上力图做到既相互独立，又相互交叉、互为补充，着力体现了高等教育学专业的系统性、完整性和创新性。</w:t>
      </w:r>
    </w:p>
    <w:p>
      <w:pPr>
        <w:spacing w:line="440" w:lineRule="exact"/>
        <w:ind w:firstLine="480" w:firstLineChars="200"/>
        <w:rPr>
          <w:color w:val="000000"/>
          <w:sz w:val="24"/>
        </w:rPr>
      </w:pPr>
      <w:r>
        <w:rPr>
          <w:rFonts w:hint="eastAsia"/>
          <w:color w:val="000000"/>
          <w:sz w:val="24"/>
        </w:rPr>
        <w:t>6.成人教育学（040107）</w:t>
      </w:r>
    </w:p>
    <w:p>
      <w:pPr>
        <w:spacing w:line="440" w:lineRule="exact"/>
        <w:ind w:firstLine="480" w:firstLineChars="200"/>
        <w:rPr>
          <w:color w:val="000000"/>
          <w:sz w:val="24"/>
        </w:rPr>
      </w:pPr>
      <w:r>
        <w:rPr>
          <w:rFonts w:hint="eastAsia"/>
          <w:color w:val="000000"/>
          <w:sz w:val="24"/>
        </w:rPr>
        <w:t>成人教育学专业立足中国成人教育的理论与实践发展，借鉴国外的成人教育经验，探讨在成人教育的现状及其发展趋势。培养研究生掌握成人教育基础理论和系统的专门知识与技能，具有从事成人教育教学、管理工作和独立开展教育科学研究的能力。本专业下分成人教育原理、成人教育管理和</w:t>
      </w:r>
      <w:r>
        <w:rPr>
          <w:rFonts w:hint="eastAsia" w:ascii="宋体" w:hAnsi="宋体"/>
          <w:sz w:val="24"/>
        </w:rPr>
        <w:t>教育培训与人力资源开发等3个研究方向。</w:t>
      </w:r>
      <w:r>
        <w:rPr>
          <w:rFonts w:hint="eastAsia"/>
          <w:color w:val="000000"/>
          <w:sz w:val="24"/>
        </w:rPr>
        <w:t>这三个研究方向在内容和研究方法上力图做到既相互独立，又相互交叉、互为补充，着力体现了成人教育学专业的系统性、完整性和创新性。</w:t>
      </w:r>
    </w:p>
    <w:p>
      <w:pPr>
        <w:spacing w:line="440" w:lineRule="exact"/>
        <w:ind w:firstLine="480" w:firstLineChars="200"/>
        <w:rPr>
          <w:color w:val="000000"/>
          <w:sz w:val="24"/>
        </w:rPr>
      </w:pPr>
      <w:r>
        <w:rPr>
          <w:rFonts w:hint="eastAsia"/>
          <w:color w:val="000000"/>
          <w:sz w:val="24"/>
        </w:rPr>
        <w:t>7.教育技术学（078401）</w:t>
      </w:r>
    </w:p>
    <w:p>
      <w:pPr>
        <w:spacing w:line="360" w:lineRule="auto"/>
        <w:ind w:firstLine="480" w:firstLineChars="200"/>
        <w:rPr>
          <w:rFonts w:ascii="宋体" w:hAnsi="宋体"/>
          <w:color w:val="000000"/>
          <w:sz w:val="24"/>
        </w:rPr>
      </w:pPr>
      <w:r>
        <w:rPr>
          <w:color w:val="000000"/>
          <w:sz w:val="24"/>
        </w:rPr>
        <w:t>教育技术学专业培养能够在新技术教育领域从事教学媒体和</w:t>
      </w:r>
      <w:r>
        <w:fldChar w:fldCharType="begin"/>
      </w:r>
      <w:r>
        <w:instrText xml:space="preserve"> HYPERLINK "https://baike.baidu.com/item/%E6%95%99%E5%AD%A6%E7%B3%BB%E7%BB%9F/7790864" \t "_blank" </w:instrText>
      </w:r>
      <w:r>
        <w:fldChar w:fldCharType="separate"/>
      </w:r>
      <w:r>
        <w:rPr>
          <w:color w:val="000000"/>
          <w:sz w:val="24"/>
        </w:rPr>
        <w:t>教学系统</w:t>
      </w:r>
      <w:r>
        <w:rPr>
          <w:color w:val="000000"/>
          <w:sz w:val="24"/>
        </w:rPr>
        <w:fldChar w:fldCharType="end"/>
      </w:r>
      <w:r>
        <w:rPr>
          <w:color w:val="000000"/>
          <w:sz w:val="24"/>
        </w:rPr>
        <w:t>的设计、开发、运用、管理和评价等的教育技术学科高级专门人才，包括各级师范院校和中等学校教育技术学课程教师以及各级电教馆、高校和普教的教育技术人员。</w:t>
      </w:r>
      <w:r>
        <w:rPr>
          <w:rFonts w:hint="eastAsia" w:ascii="宋体" w:hAnsi="宋体"/>
          <w:color w:val="000000"/>
          <w:sz w:val="24"/>
        </w:rPr>
        <w:t>教学设计的理论与实践</w:t>
      </w:r>
      <w:r>
        <w:rPr>
          <w:color w:val="000000"/>
          <w:sz w:val="24"/>
        </w:rPr>
        <w:t>、</w:t>
      </w:r>
      <w:r>
        <w:rPr>
          <w:rFonts w:hint="eastAsia" w:ascii="宋体" w:hAnsi="宋体"/>
          <w:color w:val="000000"/>
          <w:sz w:val="24"/>
        </w:rPr>
        <w:t>数字化学习环境设计与开发、信息技术教育和现代远程教育等4个研究方向。在学习科学、教学设计理论和方法、教学设计、信息技术与课程整合等领域形成鲜明特色。</w:t>
      </w:r>
    </w:p>
    <w:p>
      <w:pPr>
        <w:spacing w:line="360" w:lineRule="auto"/>
        <w:ind w:firstLine="480" w:firstLineChars="200"/>
        <w:rPr>
          <w:rFonts w:ascii="宋体" w:hAnsi="宋体"/>
          <w:color w:val="000000"/>
          <w:sz w:val="24"/>
        </w:rPr>
      </w:pPr>
      <w:r>
        <w:rPr>
          <w:rFonts w:hint="eastAsia" w:ascii="宋体" w:hAnsi="宋体"/>
          <w:color w:val="000000"/>
          <w:sz w:val="24"/>
        </w:rPr>
        <w:t>8.少年儿童组织与思想意识教育（0401Z1）</w:t>
      </w:r>
    </w:p>
    <w:p>
      <w:pPr>
        <w:spacing w:line="360" w:lineRule="auto"/>
        <w:ind w:firstLine="480" w:firstLineChars="200"/>
        <w:rPr>
          <w:rFonts w:ascii="宋体" w:hAnsi="宋体"/>
          <w:color w:val="000000"/>
          <w:sz w:val="24"/>
        </w:rPr>
      </w:pPr>
      <w:r>
        <w:rPr>
          <w:rFonts w:hint="eastAsia" w:ascii="宋体" w:hAnsi="宋体"/>
          <w:color w:val="000000"/>
          <w:sz w:val="24"/>
        </w:rPr>
        <w:t>主要研究少年儿童组织教育以及重要思想意识的产生原理，核心是研究社会主流价值观如何有效代际传承。本专业下分少年儿童组织基本理论与实践、少年儿童思想意识教育原理、少年儿童组织管理队伍建设等3个具体研究方向，这三个方向在内容和结构方面既相互独立，又相互交叉和补充，着力体现少年儿童组织与思想意识教育专业的系统完整性和发展创新性。</w:t>
      </w:r>
    </w:p>
    <w:p>
      <w:pPr>
        <w:spacing w:before="156" w:beforeLines="50" w:line="360" w:lineRule="auto"/>
        <w:ind w:firstLine="560" w:firstLineChars="200"/>
        <w:rPr>
          <w:rFonts w:eastAsia="黑体"/>
          <w:bCs/>
          <w:sz w:val="28"/>
          <w:szCs w:val="28"/>
        </w:rPr>
      </w:pPr>
      <w:r>
        <w:rPr>
          <w:rFonts w:hint="eastAsia" w:eastAsia="黑体"/>
          <w:bCs/>
          <w:sz w:val="28"/>
          <w:szCs w:val="28"/>
        </w:rPr>
        <w:t>三、培养目标</w:t>
      </w:r>
    </w:p>
    <w:p>
      <w:pPr>
        <w:spacing w:line="420" w:lineRule="exact"/>
        <w:ind w:firstLine="480"/>
        <w:rPr>
          <w:rFonts w:ascii="宋体" w:hAnsi="宋体"/>
          <w:color w:val="000000"/>
          <w:sz w:val="24"/>
        </w:rPr>
      </w:pPr>
      <w:r>
        <w:rPr>
          <w:rFonts w:ascii="宋体" w:hAnsi="宋体"/>
          <w:color w:val="000000"/>
          <w:sz w:val="24"/>
        </w:rPr>
        <w:t>教育学专业学术学位研究生，需要熟练掌握教育学基本原理、理解教育学科发展的历史、现状和未来发展趋势、掌握教育科学研究方法，具备批判性思维和问题解决能力，具备团队合作意识，能够胜任教育领域的教育教学、科学研究、行政管理等能力。具体培养目标包括：</w:t>
      </w:r>
    </w:p>
    <w:p>
      <w:pPr>
        <w:spacing w:line="420" w:lineRule="exact"/>
        <w:ind w:firstLine="480"/>
        <w:rPr>
          <w:rFonts w:ascii="宋体" w:hAnsi="宋体"/>
          <w:color w:val="000000"/>
          <w:sz w:val="24"/>
        </w:rPr>
      </w:pPr>
      <w:r>
        <w:rPr>
          <w:rFonts w:ascii="宋体" w:hAnsi="宋体"/>
          <w:color w:val="000000"/>
          <w:sz w:val="24"/>
        </w:rPr>
        <w:t>1.</w:t>
      </w:r>
      <w:r>
        <w:rPr>
          <w:rFonts w:hint="eastAsia" w:ascii="宋体" w:hAnsi="宋体"/>
          <w:color w:val="000000"/>
          <w:sz w:val="24"/>
        </w:rPr>
        <w:t xml:space="preserve"> </w:t>
      </w:r>
      <w:r>
        <w:rPr>
          <w:rFonts w:ascii="宋体" w:hAnsi="宋体"/>
          <w:color w:val="000000"/>
          <w:sz w:val="24"/>
        </w:rPr>
        <w:t>树立正确的中国特色社会主义核心价值观，具有坚定的理想信念，高尚的道德情操，优良的学术作风，高度的社会责任感。</w:t>
      </w:r>
    </w:p>
    <w:p>
      <w:pPr>
        <w:spacing w:line="42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 xml:space="preserve"> </w:t>
      </w:r>
      <w:r>
        <w:rPr>
          <w:rFonts w:ascii="宋体" w:hAnsi="宋体"/>
          <w:color w:val="000000"/>
          <w:sz w:val="24"/>
        </w:rPr>
        <w:t>掌握坚实的基础理论和系统的专门知识，掌握本学科的科学研究方法及必要的现代实验方法和技能，熟悉本学科的前沿研究领域，具有独立从事科学研究和解决实际问题的能力。</w:t>
      </w:r>
    </w:p>
    <w:p>
      <w:pPr>
        <w:spacing w:line="420" w:lineRule="exact"/>
        <w:ind w:firstLine="480"/>
        <w:rPr>
          <w:rFonts w:ascii="宋体" w:hAnsi="宋体"/>
          <w:color w:val="000000"/>
          <w:sz w:val="24"/>
        </w:rPr>
      </w:pPr>
      <w:r>
        <w:rPr>
          <w:rFonts w:ascii="宋体" w:hAnsi="宋体"/>
          <w:color w:val="000000"/>
          <w:sz w:val="24"/>
        </w:rPr>
        <w:t>3.</w:t>
      </w:r>
      <w:r>
        <w:rPr>
          <w:rFonts w:hint="eastAsia" w:ascii="宋体" w:hAnsi="宋体"/>
          <w:color w:val="000000"/>
          <w:sz w:val="24"/>
        </w:rPr>
        <w:t xml:space="preserve"> </w:t>
      </w:r>
      <w:r>
        <w:rPr>
          <w:rFonts w:ascii="宋体" w:hAnsi="宋体"/>
          <w:color w:val="000000"/>
          <w:sz w:val="24"/>
        </w:rPr>
        <w:t>至少掌握一门外国语，能熟练阅读本专业的外文资料，具有撰写学术论文和进行国际学术交流的能力。</w:t>
      </w:r>
    </w:p>
    <w:p>
      <w:pPr>
        <w:spacing w:line="420" w:lineRule="exact"/>
        <w:ind w:firstLine="480"/>
        <w:rPr>
          <w:rFonts w:ascii="宋体" w:hAnsi="宋体"/>
          <w:color w:val="000000"/>
          <w:sz w:val="24"/>
        </w:rPr>
      </w:pPr>
      <w:r>
        <w:rPr>
          <w:rFonts w:ascii="宋体" w:hAnsi="宋体"/>
          <w:color w:val="000000"/>
          <w:sz w:val="24"/>
        </w:rPr>
        <w:t>4.</w:t>
      </w:r>
      <w:r>
        <w:rPr>
          <w:rFonts w:hint="eastAsia" w:ascii="宋体" w:hAnsi="宋体"/>
          <w:color w:val="000000"/>
          <w:sz w:val="24"/>
        </w:rPr>
        <w:t xml:space="preserve"> </w:t>
      </w:r>
      <w:r>
        <w:rPr>
          <w:rFonts w:ascii="宋体" w:hAnsi="宋体"/>
          <w:color w:val="000000"/>
          <w:sz w:val="24"/>
        </w:rPr>
        <w:t>具有良好的团队意识和团队合作精神。</w:t>
      </w:r>
    </w:p>
    <w:p>
      <w:pPr>
        <w:spacing w:line="420" w:lineRule="exact"/>
        <w:ind w:firstLine="480"/>
        <w:rPr>
          <w:rFonts w:ascii="宋体" w:hAnsi="宋体"/>
          <w:color w:val="000000"/>
          <w:sz w:val="24"/>
        </w:rPr>
      </w:pPr>
      <w:r>
        <w:rPr>
          <w:rFonts w:ascii="宋体" w:hAnsi="宋体"/>
          <w:color w:val="000000"/>
          <w:sz w:val="24"/>
        </w:rPr>
        <w:t>5.</w:t>
      </w:r>
      <w:r>
        <w:rPr>
          <w:rFonts w:hint="eastAsia" w:ascii="宋体" w:hAnsi="宋体"/>
          <w:color w:val="000000"/>
          <w:sz w:val="24"/>
        </w:rPr>
        <w:t xml:space="preserve"> </w:t>
      </w:r>
      <w:r>
        <w:rPr>
          <w:rFonts w:ascii="宋体" w:hAnsi="宋体"/>
          <w:color w:val="000000"/>
          <w:sz w:val="24"/>
        </w:rPr>
        <w:t>具有健康的身体和良好的心理素质。</w:t>
      </w:r>
    </w:p>
    <w:p>
      <w:pPr>
        <w:spacing w:line="420" w:lineRule="exact"/>
        <w:ind w:firstLine="480"/>
        <w:rPr>
          <w:rFonts w:ascii="宋体" w:hAnsi="宋体"/>
          <w:color w:val="000000"/>
          <w:sz w:val="24"/>
        </w:rPr>
      </w:pPr>
      <w:r>
        <w:rPr>
          <w:rFonts w:hint="eastAsia" w:ascii="宋体" w:hAnsi="宋体"/>
          <w:color w:val="000000"/>
          <w:sz w:val="24"/>
        </w:rPr>
        <w:t>6. 德智体美劳全面发展。</w:t>
      </w:r>
    </w:p>
    <w:p>
      <w:pPr>
        <w:spacing w:before="156" w:beforeLines="50" w:line="360" w:lineRule="auto"/>
        <w:ind w:firstLine="560" w:firstLineChars="200"/>
        <w:rPr>
          <w:rFonts w:eastAsia="黑体"/>
          <w:bCs/>
          <w:sz w:val="28"/>
          <w:szCs w:val="28"/>
        </w:rPr>
      </w:pPr>
      <w:r>
        <w:rPr>
          <w:rFonts w:hint="eastAsia" w:eastAsia="黑体"/>
          <w:bCs/>
          <w:sz w:val="28"/>
          <w:szCs w:val="28"/>
        </w:rPr>
        <w:t>四、学制及学习年限</w:t>
      </w:r>
    </w:p>
    <w:p>
      <w:pPr>
        <w:spacing w:line="440" w:lineRule="exact"/>
        <w:ind w:firstLine="480" w:firstLineChars="200"/>
        <w:rPr>
          <w:rFonts w:eastAsiaTheme="minorEastAsia"/>
          <w:color w:val="000000"/>
          <w:sz w:val="24"/>
        </w:rPr>
      </w:pPr>
      <w:r>
        <w:rPr>
          <w:rFonts w:hint="eastAsia" w:asciiTheme="minorEastAsia" w:hAnsiTheme="minorEastAsia" w:eastAsiaTheme="minorEastAsia"/>
          <w:color w:val="000000"/>
          <w:sz w:val="24"/>
        </w:rPr>
        <w:t>本学科所属</w:t>
      </w:r>
      <w:r>
        <w:rPr>
          <w:rFonts w:eastAsiaTheme="minorEastAsia"/>
          <w:color w:val="000000"/>
          <w:sz w:val="24"/>
        </w:rPr>
        <w:t>专业研究生学制为3年</w:t>
      </w:r>
      <w:r>
        <w:rPr>
          <w:rFonts w:hint="eastAsia" w:eastAsiaTheme="minorEastAsia"/>
          <w:color w:val="000000"/>
          <w:sz w:val="24"/>
        </w:rPr>
        <w:t>，</w:t>
      </w:r>
      <w:r>
        <w:rPr>
          <w:rFonts w:eastAsiaTheme="minorEastAsia"/>
          <w:color w:val="000000"/>
          <w:sz w:val="24"/>
        </w:rPr>
        <w:t>学习年限</w:t>
      </w:r>
      <w:r>
        <w:rPr>
          <w:rFonts w:hint="eastAsia" w:eastAsiaTheme="minorEastAsia"/>
          <w:color w:val="000000"/>
          <w:sz w:val="24"/>
        </w:rPr>
        <w:t>最长不超过6</w:t>
      </w:r>
      <w:r>
        <w:rPr>
          <w:rFonts w:eastAsiaTheme="minorEastAsia"/>
          <w:color w:val="000000"/>
          <w:sz w:val="24"/>
        </w:rPr>
        <w:t xml:space="preserve">年。 </w:t>
      </w:r>
    </w:p>
    <w:p>
      <w:pPr>
        <w:spacing w:before="156" w:beforeLines="50" w:line="360" w:lineRule="auto"/>
        <w:ind w:firstLine="560" w:firstLineChars="200"/>
        <w:rPr>
          <w:rFonts w:eastAsia="黑体"/>
          <w:bCs/>
          <w:sz w:val="28"/>
          <w:szCs w:val="28"/>
        </w:rPr>
      </w:pPr>
      <w:r>
        <w:rPr>
          <w:rFonts w:hint="eastAsia" w:eastAsia="黑体"/>
          <w:bCs/>
          <w:sz w:val="28"/>
          <w:szCs w:val="28"/>
        </w:rPr>
        <w:t>五、中期筛选</w:t>
      </w:r>
    </w:p>
    <w:p>
      <w:pPr>
        <w:spacing w:before="156" w:beforeLines="50" w:line="360" w:lineRule="auto"/>
        <w:ind w:firstLine="480" w:firstLineChars="200"/>
        <w:rPr>
          <w:rFonts w:eastAsiaTheme="minorEastAsia"/>
          <w:color w:val="000000"/>
          <w:sz w:val="24"/>
        </w:rPr>
      </w:pPr>
      <w:bookmarkStart w:id="0" w:name="_Toc59002625"/>
      <w:r>
        <w:rPr>
          <w:rFonts w:hint="eastAsia" w:eastAsiaTheme="minorEastAsia"/>
          <w:bCs/>
          <w:sz w:val="24"/>
        </w:rPr>
        <w:t>各研究生培养单位在</w:t>
      </w:r>
      <w:r>
        <w:rPr>
          <w:rFonts w:eastAsiaTheme="minorEastAsia"/>
          <w:bCs/>
          <w:sz w:val="24"/>
        </w:rPr>
        <w:t>研究生完成培养方案规定的课程学习</w:t>
      </w:r>
      <w:r>
        <w:rPr>
          <w:rFonts w:hint="eastAsia" w:eastAsiaTheme="minorEastAsia"/>
          <w:bCs/>
          <w:sz w:val="24"/>
        </w:rPr>
        <w:t>、</w:t>
      </w:r>
      <w:r>
        <w:rPr>
          <w:rFonts w:eastAsiaTheme="minorEastAsia"/>
          <w:bCs/>
          <w:sz w:val="24"/>
        </w:rPr>
        <w:t>考核成绩合格</w:t>
      </w:r>
      <w:r>
        <w:rPr>
          <w:rFonts w:hint="eastAsia" w:eastAsiaTheme="minorEastAsia"/>
          <w:bCs/>
          <w:sz w:val="24"/>
        </w:rPr>
        <w:t>、</w:t>
      </w:r>
      <w:r>
        <w:rPr>
          <w:rFonts w:eastAsiaTheme="minorEastAsia"/>
          <w:bCs/>
          <w:sz w:val="24"/>
        </w:rPr>
        <w:t>获得规定的学分</w:t>
      </w:r>
      <w:r>
        <w:rPr>
          <w:rFonts w:hint="eastAsia" w:eastAsiaTheme="minorEastAsia"/>
          <w:bCs/>
          <w:sz w:val="24"/>
        </w:rPr>
        <w:t>后，</w:t>
      </w:r>
      <w:bookmarkEnd w:id="0"/>
      <w:r>
        <w:rPr>
          <w:rFonts w:hint="eastAsia" w:eastAsiaTheme="minorEastAsia"/>
          <w:bCs/>
          <w:sz w:val="24"/>
        </w:rPr>
        <w:t>按照学校相关文件组织开展中期筛选工作。</w:t>
      </w:r>
    </w:p>
    <w:p>
      <w:pPr>
        <w:spacing w:before="156" w:beforeLines="50" w:line="360" w:lineRule="auto"/>
        <w:ind w:firstLine="560" w:firstLineChars="200"/>
        <w:rPr>
          <w:rFonts w:eastAsia="黑体"/>
          <w:bCs/>
          <w:sz w:val="28"/>
          <w:szCs w:val="28"/>
        </w:rPr>
      </w:pPr>
      <w:r>
        <w:rPr>
          <w:rFonts w:hint="eastAsia" w:eastAsia="黑体"/>
          <w:bCs/>
          <w:sz w:val="28"/>
          <w:szCs w:val="28"/>
        </w:rPr>
        <w:t>六、论文工作</w:t>
      </w:r>
    </w:p>
    <w:p>
      <w:pPr>
        <w:spacing w:line="420" w:lineRule="exact"/>
        <w:ind w:firstLine="480"/>
        <w:rPr>
          <w:rFonts w:eastAsiaTheme="minorEastAsia"/>
          <w:bCs/>
          <w:sz w:val="24"/>
        </w:rPr>
      </w:pPr>
      <w:r>
        <w:rPr>
          <w:rFonts w:hint="eastAsia" w:eastAsiaTheme="minorEastAsia"/>
          <w:bCs/>
          <w:sz w:val="24"/>
        </w:rPr>
        <w:t>教育学学术硕士研究生必须在导师指导下独立完成学位（毕业）论文。学位（毕业）论文应表明作者较好的掌握了本学科的基础理论、专门知识和基本技能，并取得一定水平的科研成果，不得抄袭和剽窃他人成果。学术硕士学位（毕业）论文的研究工作必须经过开题、预答辩、评审、答辩等环节。</w:t>
      </w:r>
    </w:p>
    <w:p>
      <w:pPr>
        <w:spacing w:line="420" w:lineRule="exact"/>
        <w:ind w:firstLine="480"/>
        <w:rPr>
          <w:rFonts w:eastAsiaTheme="minorEastAsia"/>
          <w:bCs/>
          <w:sz w:val="24"/>
        </w:rPr>
      </w:pPr>
      <w:r>
        <w:rPr>
          <w:rFonts w:hint="eastAsia" w:eastAsiaTheme="minorEastAsia"/>
          <w:bCs/>
          <w:sz w:val="24"/>
        </w:rPr>
        <w:t>学术硕士学位（毕业）论文的选题应密切结合学科发展或经济建设和社会发展的需要，论文开题一般应在第三个学期前完成，开题报告能够清晰表述研究内容及其研究的学术价值。在论文工作基本完成后，要进行论文预答辩，对学位（毕业）论文初稿进行全面、细致、充分的预审。在答辩前，应组织同行专家对论文进行评审，具体按照《河北大学研究生学位论文评审管理办法》相关要求进行。通过论文评审的学术硕士研究生，可申请论文答辩，论文答辩按照《河北大学学位条例实施细则》等文件规定执行。</w:t>
      </w:r>
    </w:p>
    <w:p>
      <w:pPr>
        <w:spacing w:before="156" w:beforeLines="50" w:line="360" w:lineRule="auto"/>
        <w:ind w:firstLine="560" w:firstLineChars="200"/>
        <w:rPr>
          <w:rFonts w:eastAsia="黑体"/>
          <w:bCs/>
          <w:sz w:val="28"/>
          <w:szCs w:val="28"/>
        </w:rPr>
      </w:pPr>
      <w:r>
        <w:rPr>
          <w:rFonts w:hint="eastAsia" w:eastAsia="黑体"/>
          <w:bCs/>
          <w:sz w:val="28"/>
          <w:szCs w:val="28"/>
        </w:rPr>
        <w:t>七、毕业条件</w:t>
      </w:r>
    </w:p>
    <w:p>
      <w:pPr>
        <w:spacing w:line="440" w:lineRule="exact"/>
        <w:ind w:firstLine="480" w:firstLineChars="200"/>
        <w:rPr>
          <w:rFonts w:eastAsiaTheme="minorEastAsia"/>
          <w:bCs/>
          <w:sz w:val="24"/>
        </w:rPr>
      </w:pPr>
      <w:r>
        <w:rPr>
          <w:rFonts w:eastAsiaTheme="minorEastAsia"/>
          <w:bCs/>
          <w:sz w:val="24"/>
        </w:rPr>
        <w:t>1.</w:t>
      </w:r>
      <w:r>
        <w:rPr>
          <w:rFonts w:hint="eastAsia" w:eastAsiaTheme="minorEastAsia"/>
          <w:bCs/>
          <w:sz w:val="24"/>
        </w:rPr>
        <w:t xml:space="preserve"> </w:t>
      </w:r>
      <w:r>
        <w:rPr>
          <w:rFonts w:eastAsiaTheme="minorEastAsia"/>
          <w:bCs/>
          <w:sz w:val="24"/>
        </w:rPr>
        <w:t>课程学习。研究生在规定修业年限内完成培养方案规定的课程学习，考核成绩合格，获得规定的学分。</w:t>
      </w:r>
    </w:p>
    <w:p>
      <w:pPr>
        <w:spacing w:line="440" w:lineRule="exact"/>
        <w:ind w:firstLine="480" w:firstLineChars="200"/>
        <w:rPr>
          <w:rFonts w:eastAsiaTheme="minorEastAsia"/>
          <w:bCs/>
          <w:sz w:val="24"/>
        </w:rPr>
      </w:pPr>
      <w:r>
        <w:rPr>
          <w:rFonts w:eastAsiaTheme="minorEastAsia"/>
          <w:bCs/>
          <w:sz w:val="24"/>
        </w:rPr>
        <w:t>2.</w:t>
      </w:r>
      <w:r>
        <w:rPr>
          <w:rFonts w:hint="eastAsia" w:eastAsiaTheme="minorEastAsia"/>
          <w:bCs/>
          <w:sz w:val="24"/>
        </w:rPr>
        <w:t xml:space="preserve"> </w:t>
      </w:r>
      <w:r>
        <w:rPr>
          <w:rFonts w:eastAsiaTheme="minorEastAsia"/>
          <w:bCs/>
          <w:sz w:val="24"/>
        </w:rPr>
        <w:t>学术活动。研究生在读期间参加不少于10次学术活动，并撰写学术报告小结；以主讲人或宣讲人身份，参加在校内外举行的学术报告或学术讲座不少于1次。</w:t>
      </w:r>
    </w:p>
    <w:p>
      <w:pPr>
        <w:spacing w:line="440" w:lineRule="exact"/>
        <w:ind w:firstLine="480" w:firstLineChars="200"/>
        <w:rPr>
          <w:rFonts w:eastAsiaTheme="minorEastAsia"/>
          <w:bCs/>
          <w:sz w:val="24"/>
        </w:rPr>
      </w:pPr>
      <w:r>
        <w:rPr>
          <w:rFonts w:eastAsiaTheme="minorEastAsia"/>
          <w:bCs/>
          <w:sz w:val="24"/>
        </w:rPr>
        <w:t xml:space="preserve">3. </w:t>
      </w:r>
      <w:r>
        <w:rPr>
          <w:rFonts w:hint="eastAsia" w:eastAsiaTheme="minorEastAsia"/>
          <w:bCs/>
          <w:sz w:val="24"/>
        </w:rPr>
        <w:t>提前毕业。</w:t>
      </w:r>
      <w:r>
        <w:rPr>
          <w:rFonts w:eastAsiaTheme="minorEastAsia"/>
          <w:bCs/>
          <w:sz w:val="24"/>
        </w:rPr>
        <w:t>符合《河北大学关于硕士研究生申请提前毕业的规定》（校研字〔2015〕5号）相关要求的，可申请提前毕业。</w:t>
      </w:r>
    </w:p>
    <w:p>
      <w:pPr>
        <w:spacing w:line="440" w:lineRule="exact"/>
        <w:ind w:firstLine="480" w:firstLineChars="200"/>
        <w:rPr>
          <w:rFonts w:eastAsiaTheme="minorEastAsia"/>
          <w:bCs/>
          <w:sz w:val="24"/>
        </w:rPr>
      </w:pPr>
      <w:r>
        <w:rPr>
          <w:rFonts w:eastAsiaTheme="minorEastAsia"/>
          <w:bCs/>
          <w:sz w:val="24"/>
        </w:rPr>
        <w:t>4.</w:t>
      </w:r>
      <w:r>
        <w:rPr>
          <w:rFonts w:hint="eastAsia" w:eastAsiaTheme="minorEastAsia"/>
          <w:bCs/>
          <w:sz w:val="24"/>
        </w:rPr>
        <w:t xml:space="preserve"> </w:t>
      </w:r>
      <w:r>
        <w:rPr>
          <w:rFonts w:eastAsiaTheme="minorEastAsia"/>
          <w:bCs/>
          <w:sz w:val="24"/>
        </w:rPr>
        <w:t>论文答辩。学位（毕业）论文经专家评审合格、通过学位（毕业）答辩，符合毕业资格审查后，准予毕业。</w:t>
      </w:r>
    </w:p>
    <w:p>
      <w:pPr>
        <w:spacing w:before="156" w:beforeLines="50" w:line="360" w:lineRule="auto"/>
        <w:ind w:firstLine="560" w:firstLineChars="200"/>
        <w:rPr>
          <w:rFonts w:eastAsia="黑体"/>
          <w:bCs/>
          <w:sz w:val="28"/>
          <w:szCs w:val="28"/>
        </w:rPr>
      </w:pPr>
      <w:r>
        <w:rPr>
          <w:rFonts w:hint="eastAsia" w:eastAsia="黑体"/>
          <w:bCs/>
          <w:sz w:val="28"/>
          <w:szCs w:val="28"/>
        </w:rPr>
        <w:t>八、学位授予</w:t>
      </w:r>
    </w:p>
    <w:p>
      <w:pPr>
        <w:spacing w:line="440" w:lineRule="exact"/>
        <w:ind w:firstLine="480" w:firstLineChars="200"/>
        <w:rPr>
          <w:rFonts w:eastAsiaTheme="minorEastAsia"/>
          <w:bCs/>
          <w:sz w:val="24"/>
        </w:rPr>
      </w:pPr>
      <w:r>
        <w:rPr>
          <w:rFonts w:eastAsiaTheme="minorEastAsia"/>
          <w:bCs/>
          <w:color w:val="000000" w:themeColor="text1"/>
          <w:sz w:val="24"/>
          <w14:textFill>
            <w14:solidFill>
              <w14:schemeClr w14:val="tx1"/>
            </w14:solidFill>
          </w14:textFill>
        </w:rPr>
        <w:t>研究生通过</w:t>
      </w:r>
      <w:r>
        <w:rPr>
          <w:rFonts w:hint="eastAsia" w:eastAsiaTheme="minorEastAsia"/>
          <w:bCs/>
          <w:color w:val="000000" w:themeColor="text1"/>
          <w:sz w:val="24"/>
          <w14:textFill>
            <w14:solidFill>
              <w14:schemeClr w14:val="tx1"/>
            </w14:solidFill>
          </w14:textFill>
        </w:rPr>
        <w:t>毕业资格审查</w:t>
      </w:r>
      <w:r>
        <w:rPr>
          <w:rFonts w:eastAsiaTheme="minorEastAsia"/>
          <w:bCs/>
          <w:color w:val="000000" w:themeColor="text1"/>
          <w:sz w:val="24"/>
          <w14:textFill>
            <w14:solidFill>
              <w14:schemeClr w14:val="tx1"/>
            </w14:solidFill>
          </w14:textFill>
        </w:rPr>
        <w:t>，</w:t>
      </w:r>
      <w:r>
        <w:rPr>
          <w:rFonts w:eastAsiaTheme="minorEastAsia"/>
          <w:bCs/>
          <w:sz w:val="24"/>
        </w:rPr>
        <w:t>符合《中华人民共和国学位条例》的有关规定，达到学校学位授予标准，经学校学位评定委员会审核，授予硕士学位。</w:t>
      </w:r>
    </w:p>
    <w:p>
      <w:pPr>
        <w:spacing w:before="156" w:beforeLines="50" w:line="360" w:lineRule="auto"/>
        <w:ind w:firstLine="560" w:firstLineChars="200"/>
        <w:rPr>
          <w:rFonts w:eastAsia="黑体"/>
          <w:bCs/>
          <w:sz w:val="28"/>
          <w:szCs w:val="28"/>
        </w:rPr>
      </w:pPr>
      <w:r>
        <w:rPr>
          <w:rFonts w:hint="eastAsia" w:eastAsia="黑体"/>
          <w:bCs/>
          <w:sz w:val="28"/>
          <w:szCs w:val="28"/>
        </w:rPr>
        <w:t>九、学分及课程设置</w:t>
      </w:r>
    </w:p>
    <w:p>
      <w:pPr>
        <w:spacing w:line="440" w:lineRule="exact"/>
        <w:ind w:firstLine="480" w:firstLineChars="200"/>
        <w:rPr>
          <w:color w:val="000000"/>
          <w:sz w:val="24"/>
        </w:rPr>
      </w:pPr>
      <w:r>
        <w:rPr>
          <w:rFonts w:hint="eastAsia" w:ascii="宋体" w:hAnsi="宋体"/>
          <w:color w:val="000000"/>
          <w:sz w:val="24"/>
        </w:rPr>
        <w:t>本学科所属</w:t>
      </w:r>
      <w:r>
        <w:rPr>
          <w:rFonts w:hint="eastAsia"/>
          <w:color w:val="000000"/>
          <w:sz w:val="24"/>
        </w:rPr>
        <w:t>专业</w:t>
      </w:r>
      <w:r>
        <w:rPr>
          <w:color w:val="000000"/>
          <w:sz w:val="24"/>
        </w:rPr>
        <w:t>最低修读学分为</w:t>
      </w:r>
      <w:r>
        <w:rPr>
          <w:rFonts w:hint="eastAsia"/>
          <w:sz w:val="24"/>
        </w:rPr>
        <w:t>26</w:t>
      </w:r>
      <w:r>
        <w:rPr>
          <w:color w:val="000000"/>
          <w:sz w:val="24"/>
        </w:rPr>
        <w:t>分，其中学位课</w:t>
      </w:r>
      <w:r>
        <w:rPr>
          <w:rFonts w:hint="eastAsia"/>
          <w:sz w:val="24"/>
        </w:rPr>
        <w:t>12</w:t>
      </w:r>
      <w:r>
        <w:rPr>
          <w:color w:val="000000"/>
          <w:sz w:val="24"/>
        </w:rPr>
        <w:t>学分</w:t>
      </w:r>
      <w:r>
        <w:rPr>
          <w:rFonts w:hint="eastAsia"/>
          <w:color w:val="000000"/>
          <w:sz w:val="24"/>
        </w:rPr>
        <w:t>，</w:t>
      </w:r>
      <w:r>
        <w:rPr>
          <w:color w:val="000000"/>
          <w:sz w:val="24"/>
        </w:rPr>
        <w:t>非学位课</w:t>
      </w:r>
      <w:r>
        <w:rPr>
          <w:rFonts w:hint="eastAsia"/>
          <w:sz w:val="24"/>
        </w:rPr>
        <w:t>14</w:t>
      </w:r>
      <w:r>
        <w:rPr>
          <w:color w:val="000000"/>
          <w:sz w:val="24"/>
        </w:rPr>
        <w:t>学分。</w:t>
      </w:r>
    </w:p>
    <w:p>
      <w:pPr>
        <w:spacing w:line="420" w:lineRule="exact"/>
        <w:rPr>
          <w:rFonts w:eastAsiaTheme="minorEastAsia"/>
          <w:b/>
          <w:bCs/>
          <w:sz w:val="24"/>
        </w:rPr>
      </w:pPr>
      <w:r>
        <w:rPr>
          <w:color w:val="000000"/>
          <w:sz w:val="24"/>
        </w:rPr>
        <w:t xml:space="preserve">   </w:t>
      </w:r>
      <w:r>
        <w:rPr>
          <w:rFonts w:hint="eastAsia"/>
          <w:color w:val="000000"/>
          <w:sz w:val="24"/>
        </w:rPr>
        <w:t xml:space="preserve"> 研究生课程考试不设补考环节，</w:t>
      </w:r>
      <w:r>
        <w:rPr>
          <w:rFonts w:hint="eastAsia" w:eastAsiaTheme="minorEastAsia"/>
          <w:bCs/>
          <w:sz w:val="24"/>
        </w:rPr>
        <w:t>课程考核方式包括考试和考查，</w:t>
      </w:r>
      <w:r>
        <w:rPr>
          <w:rFonts w:eastAsiaTheme="minorEastAsia"/>
          <w:bCs/>
          <w:sz w:val="24"/>
        </w:rPr>
        <w:t>可以采用口试、笔试或写读书报告、论文的形式，成绩均按百分制成绩评定，</w:t>
      </w:r>
      <w:r>
        <w:rPr>
          <w:color w:val="000000"/>
          <w:sz w:val="24"/>
        </w:rPr>
        <w:t>考试成绩</w:t>
      </w:r>
      <w:r>
        <w:rPr>
          <w:rFonts w:hint="eastAsia"/>
          <w:color w:val="000000"/>
          <w:sz w:val="24"/>
        </w:rPr>
        <w:t>低于60分的需重修。</w:t>
      </w:r>
    </w:p>
    <w:p>
      <w:pPr>
        <w:spacing w:after="156" w:afterLines="50" w:line="440" w:lineRule="exact"/>
        <w:ind w:firstLine="482" w:firstLineChars="200"/>
        <w:jc w:val="center"/>
        <w:rPr>
          <w:rFonts w:eastAsiaTheme="minorEastAsia"/>
          <w:b/>
          <w:bCs/>
          <w:sz w:val="24"/>
        </w:rPr>
      </w:pPr>
      <w:r>
        <w:rPr>
          <w:rFonts w:hint="eastAsia" w:eastAsiaTheme="minorEastAsia"/>
          <w:b/>
          <w:bCs/>
          <w:sz w:val="24"/>
        </w:rPr>
        <w:t>教育学学</w:t>
      </w:r>
      <w:r>
        <w:rPr>
          <w:rFonts w:eastAsiaTheme="minorEastAsia"/>
          <w:b/>
          <w:bCs/>
          <w:sz w:val="24"/>
        </w:rPr>
        <w:t>术硕士研究生课程设置一览表</w:t>
      </w:r>
    </w:p>
    <w:tbl>
      <w:tblPr>
        <w:tblStyle w:val="11"/>
        <w:tblW w:w="931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28"/>
        <w:gridCol w:w="1226"/>
        <w:gridCol w:w="3516"/>
        <w:gridCol w:w="1081"/>
        <w:gridCol w:w="709"/>
        <w:gridCol w:w="709"/>
        <w:gridCol w:w="10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254" w:type="dxa"/>
            <w:gridSpan w:val="2"/>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课程类别</w:t>
            </w:r>
          </w:p>
        </w:tc>
        <w:tc>
          <w:tcPr>
            <w:tcW w:w="3516"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课程说明</w:t>
            </w:r>
          </w:p>
        </w:tc>
        <w:tc>
          <w:tcPr>
            <w:tcW w:w="1081"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课程号</w:t>
            </w:r>
          </w:p>
        </w:tc>
        <w:tc>
          <w:tcPr>
            <w:tcW w:w="70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学分</w:t>
            </w:r>
          </w:p>
        </w:tc>
        <w:tc>
          <w:tcPr>
            <w:tcW w:w="70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学期</w:t>
            </w:r>
          </w:p>
        </w:tc>
        <w:tc>
          <w:tcPr>
            <w:tcW w:w="1045"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028"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学位课</w:t>
            </w:r>
          </w:p>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(12学分)</w:t>
            </w:r>
          </w:p>
        </w:tc>
        <w:tc>
          <w:tcPr>
            <w:tcW w:w="1226"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公共必修课</w:t>
            </w: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新时代</w:t>
            </w:r>
            <w:r>
              <w:rPr>
                <w:color w:val="000000" w:themeColor="text1"/>
                <w:sz w:val="18"/>
                <w:szCs w:val="18"/>
                <w14:textFill>
                  <w14:solidFill>
                    <w14:schemeClr w14:val="tx1"/>
                  </w14:solidFill>
                </w14:textFill>
              </w:rPr>
              <w:t>中国特色社会主义理论与实践</w:t>
            </w:r>
          </w:p>
        </w:tc>
        <w:tc>
          <w:tcPr>
            <w:tcW w:w="108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S</w:t>
            </w:r>
            <w:r>
              <w:rPr>
                <w:color w:val="000000" w:themeColor="text1"/>
                <w:sz w:val="18"/>
                <w:szCs w:val="18"/>
                <w14:textFill>
                  <w14:solidFill>
                    <w14:schemeClr w14:val="tx1"/>
                  </w14:solidFill>
                </w14:textFill>
              </w:rPr>
              <w:t>0000001</w:t>
            </w:r>
          </w:p>
        </w:tc>
        <w:tc>
          <w:tcPr>
            <w:tcW w:w="7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04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rPr>
                <w:sz w:val="18"/>
                <w:szCs w:val="18"/>
              </w:rPr>
            </w:pPr>
            <w:r>
              <w:rPr>
                <w:rFonts w:hint="eastAsia"/>
                <w:sz w:val="18"/>
                <w:szCs w:val="18"/>
              </w:rPr>
              <w:t>通用学术英语</w:t>
            </w:r>
          </w:p>
        </w:tc>
        <w:tc>
          <w:tcPr>
            <w:tcW w:w="1081" w:type="dxa"/>
            <w:vAlign w:val="center"/>
          </w:tcPr>
          <w:p>
            <w:pPr>
              <w:jc w:val="center"/>
              <w:rPr>
                <w:sz w:val="18"/>
                <w:szCs w:val="18"/>
              </w:rPr>
            </w:pPr>
            <w:r>
              <w:rPr>
                <w:rFonts w:hint="eastAsia"/>
                <w:sz w:val="18"/>
                <w:szCs w:val="18"/>
              </w:rPr>
              <w:t>T</w:t>
            </w:r>
            <w:r>
              <w:rPr>
                <w:sz w:val="18"/>
                <w:szCs w:val="18"/>
              </w:rPr>
              <w:t>S000000</w:t>
            </w:r>
            <w:r>
              <w:rPr>
                <w:rFonts w:hint="eastAsia"/>
                <w:sz w:val="18"/>
                <w:szCs w:val="18"/>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04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rPr>
                <w:sz w:val="18"/>
                <w:szCs w:val="18"/>
              </w:rPr>
            </w:pPr>
            <w:r>
              <w:rPr>
                <w:sz w:val="18"/>
                <w:szCs w:val="18"/>
              </w:rPr>
              <w:t>专业学术英语</w:t>
            </w:r>
          </w:p>
        </w:tc>
        <w:tc>
          <w:tcPr>
            <w:tcW w:w="1081" w:type="dxa"/>
            <w:vAlign w:val="center"/>
          </w:tcPr>
          <w:p>
            <w:pPr>
              <w:jc w:val="center"/>
              <w:rPr>
                <w:sz w:val="18"/>
                <w:szCs w:val="18"/>
              </w:rPr>
            </w:pPr>
            <w:r>
              <w:rPr>
                <w:rFonts w:hint="eastAsia"/>
                <w:sz w:val="18"/>
                <w:szCs w:val="18"/>
              </w:rPr>
              <w:t>T</w:t>
            </w:r>
            <w:r>
              <w:rPr>
                <w:sz w:val="18"/>
                <w:szCs w:val="18"/>
              </w:rPr>
              <w:t>S000000</w:t>
            </w:r>
            <w:r>
              <w:rPr>
                <w:rFonts w:hint="eastAsia"/>
                <w:sz w:val="18"/>
                <w:szCs w:val="18"/>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专业必修课</w:t>
            </w:r>
          </w:p>
        </w:tc>
        <w:tc>
          <w:tcPr>
            <w:tcW w:w="3516" w:type="dxa"/>
            <w:vAlign w:val="center"/>
          </w:tcPr>
          <w:p>
            <w:pPr>
              <w:rPr>
                <w:color w:val="000000" w:themeColor="text1"/>
                <w:sz w:val="18"/>
                <w:szCs w:val="18"/>
                <w14:textFill>
                  <w14:solidFill>
                    <w14:schemeClr w14:val="tx1"/>
                  </w14:solidFill>
                </w14:textFill>
              </w:rPr>
            </w:pPr>
            <w:r>
              <w:rPr>
                <w:sz w:val="18"/>
                <w:szCs w:val="18"/>
              </w:rPr>
              <w:t>文献阅读与论文写作</w:t>
            </w:r>
          </w:p>
        </w:tc>
        <w:tc>
          <w:tcPr>
            <w:tcW w:w="1081" w:type="dxa"/>
            <w:vAlign w:val="center"/>
          </w:tcPr>
          <w:p>
            <w:pPr>
              <w:jc w:val="center"/>
              <w:rPr>
                <w:i/>
                <w:color w:val="FF0000"/>
                <w:sz w:val="18"/>
                <w:szCs w:val="18"/>
              </w:rPr>
            </w:pPr>
            <w:r>
              <w:rPr>
                <w:rFonts w:hint="eastAsia"/>
                <w:sz w:val="18"/>
                <w:szCs w:val="18"/>
              </w:rPr>
              <w:t>XS0600001</w:t>
            </w:r>
          </w:p>
        </w:tc>
        <w:tc>
          <w:tcPr>
            <w:tcW w:w="709" w:type="dxa"/>
            <w:vAlign w:val="center"/>
          </w:tcPr>
          <w:p>
            <w:pPr>
              <w:jc w:val="center"/>
              <w:rPr>
                <w:color w:val="FF0000"/>
              </w:rPr>
            </w:pPr>
            <w:r>
              <w:rPr>
                <w:rFonts w:hint="eastAsia"/>
                <w:sz w:val="18"/>
                <w:szCs w:val="18"/>
              </w:rPr>
              <w:t>3</w:t>
            </w:r>
          </w:p>
        </w:tc>
        <w:tc>
          <w:tcPr>
            <w:tcW w:w="709" w:type="dxa"/>
            <w:vAlign w:val="center"/>
          </w:tcPr>
          <w:p>
            <w:pPr>
              <w:jc w:val="center"/>
              <w:rPr>
                <w:color w:val="FF0000"/>
              </w:rPr>
            </w:pPr>
            <w:r>
              <w:rPr>
                <w:rFonts w:hint="eastAsia"/>
                <w:sz w:val="18"/>
                <w:szCs w:val="18"/>
              </w:rPr>
              <w:t>1</w:t>
            </w:r>
          </w:p>
        </w:tc>
        <w:tc>
          <w:tcPr>
            <w:tcW w:w="1045" w:type="dxa"/>
            <w:vAlign w:val="center"/>
          </w:tcPr>
          <w:p>
            <w:pPr>
              <w:jc w:val="center"/>
              <w:rPr>
                <w:bCs/>
                <w:color w:val="000000"/>
                <w:sz w:val="18"/>
                <w:szCs w:val="18"/>
              </w:rPr>
            </w:pPr>
            <w:r>
              <w:rPr>
                <w:rFonts w:hint="eastAsia"/>
                <w:bCs/>
                <w:color w:val="000000"/>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jc w:val="left"/>
              <w:rPr>
                <w:sz w:val="18"/>
                <w:szCs w:val="18"/>
              </w:rPr>
            </w:pPr>
            <w:r>
              <w:rPr>
                <w:sz w:val="18"/>
                <w:szCs w:val="18"/>
              </w:rPr>
              <w:t>教育科学研究方法</w:t>
            </w:r>
          </w:p>
        </w:tc>
        <w:tc>
          <w:tcPr>
            <w:tcW w:w="1081" w:type="dxa"/>
            <w:vAlign w:val="center"/>
          </w:tcPr>
          <w:p>
            <w:pPr>
              <w:jc w:val="center"/>
              <w:rPr>
                <w:sz w:val="18"/>
                <w:szCs w:val="18"/>
              </w:rPr>
            </w:pPr>
            <w:r>
              <w:rPr>
                <w:rFonts w:hint="eastAsia"/>
                <w:sz w:val="18"/>
                <w:szCs w:val="18"/>
              </w:rPr>
              <w:t>XS0600002</w:t>
            </w:r>
          </w:p>
        </w:tc>
        <w:tc>
          <w:tcPr>
            <w:tcW w:w="709" w:type="dxa"/>
            <w:vAlign w:val="center"/>
          </w:tcPr>
          <w:p>
            <w:pPr>
              <w:jc w:val="center"/>
              <w:rPr>
                <w:sz w:val="18"/>
                <w:szCs w:val="18"/>
              </w:rPr>
            </w:pPr>
            <w:r>
              <w:rPr>
                <w:rFonts w:hint="eastAsia"/>
                <w:sz w:val="18"/>
                <w:szCs w:val="18"/>
              </w:rPr>
              <w:t>3</w:t>
            </w:r>
          </w:p>
        </w:tc>
        <w:tc>
          <w:tcPr>
            <w:tcW w:w="709" w:type="dxa"/>
            <w:vAlign w:val="center"/>
          </w:tcPr>
          <w:p>
            <w:pPr>
              <w:jc w:val="center"/>
              <w:rPr>
                <w:sz w:val="18"/>
                <w:szCs w:val="18"/>
              </w:rPr>
            </w:pPr>
            <w:r>
              <w:rPr>
                <w:rFonts w:hint="eastAsia"/>
                <w:sz w:val="18"/>
                <w:szCs w:val="18"/>
              </w:rPr>
              <w:t>1</w:t>
            </w:r>
          </w:p>
        </w:tc>
        <w:tc>
          <w:tcPr>
            <w:tcW w:w="1045" w:type="dxa"/>
            <w:vAlign w:val="center"/>
          </w:tcPr>
          <w:p>
            <w:pPr>
              <w:jc w:val="center"/>
              <w:rPr>
                <w:sz w:val="18"/>
                <w:szCs w:val="18"/>
              </w:rPr>
            </w:pPr>
            <w:r>
              <w:rPr>
                <w:rFonts w:hint="eastAsia"/>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9" w:hRule="atLeast"/>
          <w:jc w:val="center"/>
        </w:trPr>
        <w:tc>
          <w:tcPr>
            <w:tcW w:w="1028"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非学位课</w:t>
            </w:r>
          </w:p>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(12学分)</w:t>
            </w:r>
          </w:p>
        </w:tc>
        <w:tc>
          <w:tcPr>
            <w:tcW w:w="1226"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公共</w:t>
            </w:r>
            <w:r>
              <w:rPr>
                <w:rFonts w:hint="eastAsia"/>
                <w:b/>
                <w:color w:val="000000" w:themeColor="text1"/>
                <w:sz w:val="18"/>
                <w:szCs w:val="18"/>
                <w14:textFill>
                  <w14:solidFill>
                    <w14:schemeClr w14:val="tx1"/>
                  </w14:solidFill>
                </w14:textFill>
              </w:rPr>
              <w:t>通识</w:t>
            </w:r>
            <w:r>
              <w:rPr>
                <w:b/>
                <w:color w:val="000000" w:themeColor="text1"/>
                <w:sz w:val="18"/>
                <w:szCs w:val="18"/>
                <w14:textFill>
                  <w14:solidFill>
                    <w14:schemeClr w14:val="tx1"/>
                  </w14:solidFill>
                </w14:textFill>
              </w:rPr>
              <w:t>课</w:t>
            </w:r>
          </w:p>
        </w:tc>
        <w:tc>
          <w:tcPr>
            <w:tcW w:w="3516" w:type="dxa"/>
            <w:vAlign w:val="center"/>
          </w:tcPr>
          <w:p>
            <w:pPr>
              <w:jc w:val="left"/>
              <w:rPr>
                <w:sz w:val="18"/>
                <w:szCs w:val="18"/>
              </w:rPr>
            </w:pPr>
            <w:r>
              <w:rPr>
                <w:sz w:val="18"/>
                <w:szCs w:val="18"/>
              </w:rPr>
              <w:t>《习近平谈治国理政》研读</w:t>
            </w:r>
          </w:p>
        </w:tc>
        <w:tc>
          <w:tcPr>
            <w:tcW w:w="1081" w:type="dxa"/>
            <w:vAlign w:val="center"/>
          </w:tcPr>
          <w:p>
            <w:pPr>
              <w:jc w:val="left"/>
              <w:rPr>
                <w:sz w:val="18"/>
                <w:szCs w:val="18"/>
              </w:rPr>
            </w:pPr>
            <w:r>
              <w:rPr>
                <w:sz w:val="18"/>
                <w:szCs w:val="18"/>
              </w:rPr>
              <w:t>T</w:t>
            </w:r>
            <w:r>
              <w:rPr>
                <w:rFonts w:hint="eastAsia"/>
                <w:sz w:val="18"/>
                <w:szCs w:val="18"/>
              </w:rPr>
              <w:t>T</w:t>
            </w:r>
            <w:r>
              <w:rPr>
                <w:sz w:val="18"/>
                <w:szCs w:val="18"/>
              </w:rPr>
              <w:t>0000</w:t>
            </w:r>
            <w:r>
              <w:rPr>
                <w:rFonts w:hint="eastAsia"/>
                <w:sz w:val="18"/>
                <w:szCs w:val="18"/>
              </w:rPr>
              <w:t>10</w:t>
            </w:r>
            <w:r>
              <w:rPr>
                <w:sz w:val="18"/>
                <w:szCs w:val="18"/>
              </w:rPr>
              <w:t>1</w:t>
            </w:r>
          </w:p>
        </w:tc>
        <w:tc>
          <w:tcPr>
            <w:tcW w:w="709" w:type="dxa"/>
            <w:vAlign w:val="center"/>
          </w:tcPr>
          <w:p>
            <w:pPr>
              <w:jc w:val="center"/>
              <w:rPr>
                <w:sz w:val="18"/>
                <w:szCs w:val="18"/>
              </w:rPr>
            </w:pPr>
            <w:r>
              <w:rPr>
                <w:sz w:val="18"/>
                <w:szCs w:val="18"/>
              </w:rPr>
              <w:t>1</w:t>
            </w:r>
          </w:p>
        </w:tc>
        <w:tc>
          <w:tcPr>
            <w:tcW w:w="709" w:type="dxa"/>
            <w:vAlign w:val="center"/>
          </w:tcPr>
          <w:p>
            <w:pPr>
              <w:jc w:val="center"/>
              <w:rPr>
                <w:sz w:val="18"/>
                <w:szCs w:val="18"/>
              </w:rPr>
            </w:pPr>
            <w:r>
              <w:rPr>
                <w:sz w:val="18"/>
                <w:szCs w:val="18"/>
              </w:rPr>
              <w:t>2</w:t>
            </w:r>
          </w:p>
        </w:tc>
        <w:tc>
          <w:tcPr>
            <w:tcW w:w="1045" w:type="dxa"/>
            <w:vAlign w:val="center"/>
          </w:tcPr>
          <w:p>
            <w:pPr>
              <w:jc w:val="left"/>
              <w:rPr>
                <w:sz w:val="18"/>
                <w:szCs w:val="18"/>
              </w:rPr>
            </w:pPr>
            <w:r>
              <w:rPr>
                <w:rFonts w:hint="eastAsia"/>
                <w:sz w:val="18"/>
                <w:szCs w:val="18"/>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6" w:hRule="atLeast"/>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jc w:val="left"/>
              <w:rPr>
                <w:sz w:val="18"/>
                <w:szCs w:val="18"/>
              </w:rPr>
            </w:pPr>
            <w:r>
              <w:rPr>
                <w:sz w:val="18"/>
                <w:szCs w:val="18"/>
              </w:rPr>
              <w:t>马克思主义与社会科学方法论</w:t>
            </w:r>
          </w:p>
        </w:tc>
        <w:tc>
          <w:tcPr>
            <w:tcW w:w="1081" w:type="dxa"/>
            <w:vAlign w:val="center"/>
          </w:tcPr>
          <w:p>
            <w:pPr>
              <w:jc w:val="left"/>
              <w:rPr>
                <w:sz w:val="18"/>
                <w:szCs w:val="18"/>
              </w:rPr>
            </w:pPr>
            <w:r>
              <w:rPr>
                <w:sz w:val="18"/>
                <w:szCs w:val="18"/>
              </w:rPr>
              <w:t>T</w:t>
            </w:r>
            <w:r>
              <w:rPr>
                <w:rFonts w:hint="eastAsia"/>
                <w:sz w:val="18"/>
                <w:szCs w:val="18"/>
              </w:rPr>
              <w:t>S</w:t>
            </w:r>
            <w:r>
              <w:rPr>
                <w:sz w:val="18"/>
                <w:szCs w:val="18"/>
              </w:rPr>
              <w:t>000</w:t>
            </w:r>
            <w:r>
              <w:rPr>
                <w:rFonts w:hint="eastAsia"/>
                <w:sz w:val="18"/>
                <w:szCs w:val="18"/>
              </w:rPr>
              <w:t>0101</w:t>
            </w:r>
          </w:p>
        </w:tc>
        <w:tc>
          <w:tcPr>
            <w:tcW w:w="709" w:type="dxa"/>
            <w:vAlign w:val="center"/>
          </w:tcPr>
          <w:p>
            <w:pPr>
              <w:jc w:val="center"/>
              <w:rPr>
                <w:sz w:val="18"/>
                <w:szCs w:val="18"/>
              </w:rPr>
            </w:pPr>
            <w:r>
              <w:rPr>
                <w:sz w:val="18"/>
                <w:szCs w:val="18"/>
              </w:rPr>
              <w:t>1</w:t>
            </w:r>
          </w:p>
        </w:tc>
        <w:tc>
          <w:tcPr>
            <w:tcW w:w="709" w:type="dxa"/>
            <w:vAlign w:val="center"/>
          </w:tcPr>
          <w:p>
            <w:pPr>
              <w:jc w:val="center"/>
              <w:rPr>
                <w:sz w:val="18"/>
                <w:szCs w:val="18"/>
              </w:rPr>
            </w:pPr>
            <w:r>
              <w:rPr>
                <w:sz w:val="18"/>
                <w:szCs w:val="18"/>
              </w:rPr>
              <w:t>2</w:t>
            </w:r>
          </w:p>
        </w:tc>
        <w:tc>
          <w:tcPr>
            <w:tcW w:w="1045" w:type="dxa"/>
            <w:vAlign w:val="center"/>
          </w:tcPr>
          <w:p>
            <w:pPr>
              <w:jc w:val="left"/>
              <w:rPr>
                <w:sz w:val="18"/>
                <w:szCs w:val="18"/>
              </w:rPr>
            </w:pPr>
            <w:r>
              <w:rPr>
                <w:rFonts w:hint="eastAsia"/>
                <w:sz w:val="18"/>
                <w:szCs w:val="18"/>
              </w:rPr>
              <w:t>通修/考查</w:t>
            </w:r>
          </w:p>
          <w:p>
            <w:pPr>
              <w:jc w:val="left"/>
              <w:rPr>
                <w:sz w:val="18"/>
                <w:szCs w:val="18"/>
              </w:rPr>
            </w:pPr>
            <w:r>
              <w:rPr>
                <w:rFonts w:hint="eastAsia"/>
                <w:sz w:val="18"/>
                <w:szCs w:val="18"/>
              </w:rPr>
              <w:t>（除教育技术学方向之外修读）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6" w:hRule="atLeast"/>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jc w:val="left"/>
              <w:rPr>
                <w:sz w:val="18"/>
                <w:szCs w:val="18"/>
              </w:rPr>
            </w:pPr>
            <w:r>
              <w:rPr>
                <w:sz w:val="18"/>
                <w:szCs w:val="18"/>
              </w:rPr>
              <w:t>自然辩证法</w:t>
            </w:r>
            <w:r>
              <w:rPr>
                <w:rFonts w:hint="eastAsia"/>
                <w:sz w:val="18"/>
                <w:szCs w:val="18"/>
              </w:rPr>
              <w:t>概论</w:t>
            </w:r>
          </w:p>
        </w:tc>
        <w:tc>
          <w:tcPr>
            <w:tcW w:w="1081" w:type="dxa"/>
            <w:vAlign w:val="center"/>
          </w:tcPr>
          <w:p>
            <w:pPr>
              <w:jc w:val="left"/>
              <w:rPr>
                <w:sz w:val="18"/>
                <w:szCs w:val="18"/>
              </w:rPr>
            </w:pPr>
            <w:r>
              <w:rPr>
                <w:sz w:val="18"/>
                <w:szCs w:val="18"/>
              </w:rPr>
              <w:t>T</w:t>
            </w:r>
            <w:r>
              <w:rPr>
                <w:rFonts w:hint="eastAsia"/>
                <w:sz w:val="18"/>
                <w:szCs w:val="18"/>
              </w:rPr>
              <w:t>S</w:t>
            </w:r>
            <w:r>
              <w:rPr>
                <w:sz w:val="18"/>
                <w:szCs w:val="18"/>
              </w:rPr>
              <w:t>0000</w:t>
            </w:r>
            <w:r>
              <w:rPr>
                <w:rFonts w:hint="eastAsia"/>
                <w:sz w:val="18"/>
                <w:szCs w:val="18"/>
              </w:rPr>
              <w:t>102</w:t>
            </w:r>
          </w:p>
        </w:tc>
        <w:tc>
          <w:tcPr>
            <w:tcW w:w="709" w:type="dxa"/>
            <w:vAlign w:val="center"/>
          </w:tcPr>
          <w:p>
            <w:pPr>
              <w:jc w:val="center"/>
              <w:rPr>
                <w:sz w:val="18"/>
                <w:szCs w:val="18"/>
              </w:rPr>
            </w:pPr>
            <w:r>
              <w:rPr>
                <w:sz w:val="18"/>
                <w:szCs w:val="18"/>
              </w:rPr>
              <w:t>1</w:t>
            </w:r>
          </w:p>
        </w:tc>
        <w:tc>
          <w:tcPr>
            <w:tcW w:w="709" w:type="dxa"/>
            <w:vAlign w:val="center"/>
          </w:tcPr>
          <w:p>
            <w:pPr>
              <w:jc w:val="center"/>
              <w:rPr>
                <w:sz w:val="18"/>
                <w:szCs w:val="18"/>
              </w:rPr>
            </w:pPr>
            <w:r>
              <w:rPr>
                <w:sz w:val="18"/>
                <w:szCs w:val="18"/>
              </w:rPr>
              <w:t>2</w:t>
            </w:r>
          </w:p>
        </w:tc>
        <w:tc>
          <w:tcPr>
            <w:tcW w:w="1045" w:type="dxa"/>
            <w:vAlign w:val="center"/>
          </w:tcPr>
          <w:p>
            <w:pPr>
              <w:jc w:val="left"/>
              <w:rPr>
                <w:sz w:val="18"/>
                <w:szCs w:val="18"/>
              </w:rPr>
            </w:pPr>
            <w:r>
              <w:rPr>
                <w:rFonts w:hint="eastAsia"/>
                <w:sz w:val="18"/>
                <w:szCs w:val="18"/>
              </w:rPr>
              <w:t>通修/考查</w:t>
            </w:r>
          </w:p>
          <w:p>
            <w:pPr>
              <w:jc w:val="left"/>
              <w:rPr>
                <w:sz w:val="18"/>
                <w:szCs w:val="18"/>
              </w:rPr>
            </w:pPr>
            <w:r>
              <w:rPr>
                <w:rFonts w:hint="eastAsia"/>
                <w:sz w:val="18"/>
                <w:szCs w:val="18"/>
              </w:rPr>
              <w:t>（仅教育技术学方向修读）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6" w:hRule="atLeast"/>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adjustRightInd w:val="0"/>
              <w:jc w:val="center"/>
              <w:rPr>
                <w:b/>
                <w:color w:val="000000" w:themeColor="text1"/>
                <w:sz w:val="18"/>
                <w:szCs w:val="18"/>
                <w14:textFill>
                  <w14:solidFill>
                    <w14:schemeClr w14:val="tx1"/>
                  </w14:solidFill>
                </w14:textFill>
              </w:rPr>
            </w:pPr>
          </w:p>
        </w:tc>
        <w:tc>
          <w:tcPr>
            <w:tcW w:w="3516" w:type="dxa"/>
            <w:vAlign w:val="center"/>
          </w:tcPr>
          <w:p>
            <w:pPr>
              <w:jc w:val="left"/>
              <w:rPr>
                <w:sz w:val="18"/>
                <w:szCs w:val="18"/>
              </w:rPr>
            </w:pPr>
            <w:r>
              <w:rPr>
                <w:rFonts w:hint="eastAsia"/>
                <w:sz w:val="18"/>
                <w:szCs w:val="18"/>
              </w:rPr>
              <w:t>体育</w:t>
            </w:r>
          </w:p>
        </w:tc>
        <w:tc>
          <w:tcPr>
            <w:tcW w:w="1081" w:type="dxa"/>
            <w:vAlign w:val="center"/>
          </w:tcPr>
          <w:p>
            <w:pPr>
              <w:jc w:val="left"/>
              <w:rPr>
                <w:sz w:val="18"/>
                <w:szCs w:val="18"/>
              </w:rPr>
            </w:pPr>
            <w:r>
              <w:rPr>
                <w:rFonts w:hint="eastAsia"/>
                <w:sz w:val="18"/>
                <w:szCs w:val="18"/>
              </w:rPr>
              <w:t>TT0000102</w:t>
            </w:r>
          </w:p>
        </w:tc>
        <w:tc>
          <w:tcPr>
            <w:tcW w:w="709"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16" w:hRule="atLeast"/>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adjustRightInd w:val="0"/>
              <w:jc w:val="center"/>
              <w:rPr>
                <w:b/>
                <w:color w:val="000000" w:themeColor="text1"/>
                <w:sz w:val="18"/>
                <w:szCs w:val="18"/>
                <w14:textFill>
                  <w14:solidFill>
                    <w14:schemeClr w14:val="tx1"/>
                  </w14:solidFill>
                </w14:textFill>
              </w:rPr>
            </w:pPr>
          </w:p>
        </w:tc>
        <w:tc>
          <w:tcPr>
            <w:tcW w:w="3516" w:type="dxa"/>
            <w:vAlign w:val="center"/>
          </w:tcPr>
          <w:p>
            <w:pPr>
              <w:jc w:val="left"/>
              <w:rPr>
                <w:sz w:val="18"/>
                <w:szCs w:val="18"/>
              </w:rPr>
            </w:pPr>
            <w:r>
              <w:rPr>
                <w:rFonts w:hint="eastAsia"/>
                <w:sz w:val="18"/>
                <w:szCs w:val="18"/>
              </w:rPr>
              <w:t>美育</w:t>
            </w:r>
          </w:p>
        </w:tc>
        <w:tc>
          <w:tcPr>
            <w:tcW w:w="1081" w:type="dxa"/>
            <w:vAlign w:val="center"/>
          </w:tcPr>
          <w:p>
            <w:pPr>
              <w:jc w:val="left"/>
              <w:rPr>
                <w:sz w:val="18"/>
                <w:szCs w:val="18"/>
              </w:rPr>
            </w:pPr>
            <w:r>
              <w:rPr>
                <w:rFonts w:hint="eastAsia"/>
                <w:sz w:val="18"/>
                <w:szCs w:val="18"/>
              </w:rPr>
              <w:t>TT0000103</w:t>
            </w:r>
          </w:p>
        </w:tc>
        <w:tc>
          <w:tcPr>
            <w:tcW w:w="709" w:type="dxa"/>
            <w:vAlign w:val="center"/>
          </w:tcPr>
          <w:p>
            <w:pPr>
              <w:jc w:val="center"/>
              <w:rPr>
                <w:sz w:val="18"/>
                <w:szCs w:val="18"/>
              </w:rPr>
            </w:pPr>
            <w:r>
              <w:rPr>
                <w:rFonts w:hint="eastAsia"/>
                <w:sz w:val="18"/>
                <w:szCs w:val="18"/>
              </w:rPr>
              <w:t>1</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教育学原理方向课</w:t>
            </w:r>
          </w:p>
          <w:p>
            <w:pPr>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jc w:val="left"/>
              <w:rPr>
                <w:sz w:val="18"/>
                <w:szCs w:val="18"/>
              </w:rPr>
            </w:pPr>
            <w:r>
              <w:rPr>
                <w:rFonts w:hint="eastAsia"/>
                <w:sz w:val="18"/>
                <w:szCs w:val="18"/>
              </w:rPr>
              <w:t>中外教育论著选读</w:t>
            </w:r>
          </w:p>
        </w:tc>
        <w:tc>
          <w:tcPr>
            <w:tcW w:w="1081" w:type="dxa"/>
            <w:vAlign w:val="center"/>
          </w:tcPr>
          <w:p>
            <w:pPr>
              <w:jc w:val="left"/>
              <w:rPr>
                <w:sz w:val="18"/>
                <w:szCs w:val="18"/>
              </w:rPr>
            </w:pPr>
            <w:r>
              <w:rPr>
                <w:rFonts w:hint="eastAsia"/>
                <w:sz w:val="18"/>
                <w:szCs w:val="18"/>
              </w:rPr>
              <w:t>XS0602101</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教育政策与法律</w:t>
            </w:r>
          </w:p>
        </w:tc>
        <w:tc>
          <w:tcPr>
            <w:tcW w:w="1081" w:type="dxa"/>
            <w:vAlign w:val="center"/>
          </w:tcPr>
          <w:p>
            <w:pPr>
              <w:jc w:val="left"/>
              <w:rPr>
                <w:sz w:val="18"/>
                <w:szCs w:val="18"/>
              </w:rPr>
            </w:pPr>
            <w:r>
              <w:rPr>
                <w:rFonts w:hint="eastAsia"/>
                <w:sz w:val="18"/>
                <w:szCs w:val="18"/>
              </w:rPr>
              <w:t>XS0602102</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课程与教学论</w:t>
            </w:r>
          </w:p>
        </w:tc>
        <w:tc>
          <w:tcPr>
            <w:tcW w:w="1081" w:type="dxa"/>
            <w:vAlign w:val="center"/>
          </w:tcPr>
          <w:p>
            <w:pPr>
              <w:jc w:val="left"/>
              <w:rPr>
                <w:sz w:val="18"/>
                <w:szCs w:val="18"/>
              </w:rPr>
            </w:pPr>
            <w:r>
              <w:rPr>
                <w:rFonts w:hint="eastAsia"/>
                <w:sz w:val="18"/>
                <w:szCs w:val="18"/>
              </w:rPr>
              <w:t>XS0602103</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sz w:val="18"/>
                <w:szCs w:val="18"/>
              </w:rPr>
              <w:t>教育社会学</w:t>
            </w:r>
          </w:p>
        </w:tc>
        <w:tc>
          <w:tcPr>
            <w:tcW w:w="1081" w:type="dxa"/>
            <w:vAlign w:val="center"/>
          </w:tcPr>
          <w:p>
            <w:pPr>
              <w:jc w:val="left"/>
              <w:rPr>
                <w:sz w:val="18"/>
                <w:szCs w:val="18"/>
              </w:rPr>
            </w:pPr>
            <w:r>
              <w:rPr>
                <w:rFonts w:hint="eastAsia"/>
                <w:sz w:val="18"/>
                <w:szCs w:val="18"/>
              </w:rPr>
              <w:t>XS0602104</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教育哲学</w:t>
            </w:r>
          </w:p>
        </w:tc>
        <w:tc>
          <w:tcPr>
            <w:tcW w:w="1081" w:type="dxa"/>
            <w:vAlign w:val="center"/>
          </w:tcPr>
          <w:p>
            <w:pPr>
              <w:jc w:val="left"/>
              <w:rPr>
                <w:sz w:val="18"/>
                <w:szCs w:val="18"/>
              </w:rPr>
            </w:pPr>
            <w:r>
              <w:rPr>
                <w:rFonts w:hint="eastAsia"/>
                <w:sz w:val="18"/>
                <w:szCs w:val="18"/>
              </w:rPr>
              <w:t>XS0602105</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教育学前沿问题研究</w:t>
            </w:r>
          </w:p>
        </w:tc>
        <w:tc>
          <w:tcPr>
            <w:tcW w:w="1081" w:type="dxa"/>
            <w:vAlign w:val="center"/>
          </w:tcPr>
          <w:p>
            <w:pPr>
              <w:jc w:val="left"/>
              <w:rPr>
                <w:sz w:val="18"/>
                <w:szCs w:val="18"/>
              </w:rPr>
            </w:pPr>
            <w:r>
              <w:rPr>
                <w:rFonts w:hint="eastAsia"/>
                <w:sz w:val="18"/>
                <w:szCs w:val="18"/>
              </w:rPr>
              <w:t>XS0602106</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教育史方向课</w:t>
            </w:r>
          </w:p>
          <w:p>
            <w:pPr>
              <w:adjustRightInd w:val="0"/>
              <w:snapToGrid w:val="0"/>
              <w:jc w:val="center"/>
              <w:rPr>
                <w:b/>
                <w:color w:val="FF0000"/>
                <w:sz w:val="18"/>
                <w:szCs w:val="18"/>
                <w:highlight w:val="yellow"/>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jc w:val="left"/>
              <w:rPr>
                <w:sz w:val="18"/>
                <w:szCs w:val="18"/>
              </w:rPr>
            </w:pPr>
            <w:r>
              <w:rPr>
                <w:rFonts w:hint="eastAsia"/>
                <w:sz w:val="18"/>
                <w:szCs w:val="18"/>
              </w:rPr>
              <w:t>中国教育史专题研究</w:t>
            </w:r>
          </w:p>
        </w:tc>
        <w:tc>
          <w:tcPr>
            <w:tcW w:w="1081" w:type="dxa"/>
            <w:vAlign w:val="center"/>
          </w:tcPr>
          <w:p>
            <w:pPr>
              <w:jc w:val="left"/>
              <w:rPr>
                <w:sz w:val="18"/>
                <w:szCs w:val="18"/>
              </w:rPr>
            </w:pPr>
            <w:r>
              <w:rPr>
                <w:rFonts w:hint="eastAsia"/>
                <w:sz w:val="18"/>
                <w:szCs w:val="18"/>
              </w:rPr>
              <w:t>XS0601101</w:t>
            </w:r>
          </w:p>
        </w:tc>
        <w:tc>
          <w:tcPr>
            <w:tcW w:w="709" w:type="dxa"/>
            <w:vAlign w:val="center"/>
          </w:tcPr>
          <w:p>
            <w:pPr>
              <w:jc w:val="center"/>
              <w:rPr>
                <w:sz w:val="18"/>
                <w:szCs w:val="18"/>
              </w:rPr>
            </w:pPr>
            <w:r>
              <w:rPr>
                <w:rFonts w:hint="eastAsia"/>
                <w:sz w:val="18"/>
                <w:szCs w:val="18"/>
              </w:rPr>
              <w:t>3</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欧美教育史专题研究</w:t>
            </w:r>
          </w:p>
        </w:tc>
        <w:tc>
          <w:tcPr>
            <w:tcW w:w="1081" w:type="dxa"/>
            <w:vAlign w:val="center"/>
          </w:tcPr>
          <w:p>
            <w:pPr>
              <w:jc w:val="left"/>
              <w:rPr>
                <w:sz w:val="18"/>
                <w:szCs w:val="18"/>
              </w:rPr>
            </w:pPr>
            <w:r>
              <w:rPr>
                <w:rFonts w:hint="eastAsia"/>
                <w:sz w:val="18"/>
                <w:szCs w:val="18"/>
              </w:rPr>
              <w:t>XS0601102</w:t>
            </w:r>
          </w:p>
        </w:tc>
        <w:tc>
          <w:tcPr>
            <w:tcW w:w="709" w:type="dxa"/>
            <w:vAlign w:val="center"/>
          </w:tcPr>
          <w:p>
            <w:pPr>
              <w:jc w:val="center"/>
              <w:rPr>
                <w:sz w:val="18"/>
                <w:szCs w:val="18"/>
              </w:rPr>
            </w:pPr>
            <w:r>
              <w:rPr>
                <w:rFonts w:hint="eastAsia"/>
                <w:sz w:val="18"/>
                <w:szCs w:val="18"/>
              </w:rPr>
              <w:t>3</w:t>
            </w:r>
          </w:p>
        </w:tc>
        <w:tc>
          <w:tcPr>
            <w:tcW w:w="709" w:type="dxa"/>
            <w:vAlign w:val="center"/>
          </w:tcPr>
          <w:p>
            <w:pPr>
              <w:jc w:val="center"/>
              <w:rPr>
                <w:sz w:val="18"/>
                <w:szCs w:val="18"/>
              </w:rPr>
            </w:pPr>
            <w:r>
              <w:rPr>
                <w:rFonts w:hint="eastAsia"/>
                <w:sz w:val="18"/>
                <w:szCs w:val="18"/>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日本教育史专题研究</w:t>
            </w:r>
          </w:p>
        </w:tc>
        <w:tc>
          <w:tcPr>
            <w:tcW w:w="1081" w:type="dxa"/>
            <w:vAlign w:val="center"/>
          </w:tcPr>
          <w:p>
            <w:pPr>
              <w:jc w:val="left"/>
              <w:rPr>
                <w:sz w:val="18"/>
                <w:szCs w:val="18"/>
              </w:rPr>
            </w:pPr>
            <w:r>
              <w:rPr>
                <w:rFonts w:hint="eastAsia"/>
                <w:sz w:val="18"/>
                <w:szCs w:val="18"/>
              </w:rPr>
              <w:t>XS0601103</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教育史文献阅读</w:t>
            </w:r>
          </w:p>
        </w:tc>
        <w:tc>
          <w:tcPr>
            <w:tcW w:w="1081" w:type="dxa"/>
            <w:vAlign w:val="center"/>
          </w:tcPr>
          <w:p>
            <w:pPr>
              <w:jc w:val="left"/>
              <w:rPr>
                <w:sz w:val="18"/>
                <w:szCs w:val="18"/>
              </w:rPr>
            </w:pPr>
            <w:r>
              <w:rPr>
                <w:rFonts w:hint="eastAsia"/>
                <w:sz w:val="18"/>
                <w:szCs w:val="18"/>
              </w:rPr>
              <w:t>XS0601104</w:t>
            </w:r>
          </w:p>
        </w:tc>
        <w:tc>
          <w:tcPr>
            <w:tcW w:w="709" w:type="dxa"/>
            <w:vAlign w:val="center"/>
          </w:tcPr>
          <w:p>
            <w:pPr>
              <w:jc w:val="center"/>
              <w:rPr>
                <w:sz w:val="18"/>
                <w:szCs w:val="18"/>
              </w:rPr>
            </w:pPr>
            <w:r>
              <w:rPr>
                <w:rFonts w:hint="eastAsia"/>
                <w:sz w:val="18"/>
                <w:szCs w:val="18"/>
              </w:rPr>
              <w:t>2</w:t>
            </w:r>
          </w:p>
        </w:tc>
        <w:tc>
          <w:tcPr>
            <w:tcW w:w="709" w:type="dxa"/>
            <w:vAlign w:val="center"/>
          </w:tcPr>
          <w:p>
            <w:pPr>
              <w:jc w:val="center"/>
              <w:rPr>
                <w:sz w:val="18"/>
                <w:szCs w:val="18"/>
              </w:rPr>
            </w:pPr>
            <w:r>
              <w:rPr>
                <w:rFonts w:hint="eastAsia"/>
                <w:sz w:val="18"/>
                <w:szCs w:val="18"/>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比较教育学方向课</w:t>
            </w:r>
          </w:p>
          <w:p>
            <w:pPr>
              <w:adjustRightInd w:val="0"/>
              <w:snapToGrid w:val="0"/>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jc w:val="left"/>
              <w:rPr>
                <w:sz w:val="18"/>
                <w:szCs w:val="18"/>
              </w:rPr>
            </w:pPr>
            <w:r>
              <w:rPr>
                <w:rFonts w:hint="eastAsia"/>
                <w:sz w:val="18"/>
                <w:szCs w:val="18"/>
              </w:rPr>
              <w:t>比较教育基础理论与研究方法</w:t>
            </w:r>
          </w:p>
        </w:tc>
        <w:tc>
          <w:tcPr>
            <w:tcW w:w="1081" w:type="dxa"/>
            <w:vAlign w:val="center"/>
          </w:tcPr>
          <w:p>
            <w:pPr>
              <w:jc w:val="center"/>
              <w:rPr>
                <w:sz w:val="18"/>
                <w:szCs w:val="18"/>
              </w:rPr>
            </w:pPr>
            <w:r>
              <w:rPr>
                <w:rFonts w:hint="eastAsia"/>
                <w:sz w:val="18"/>
                <w:szCs w:val="18"/>
              </w:rPr>
              <w:t>XS0603101</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比较教育国别研究</w:t>
            </w:r>
          </w:p>
        </w:tc>
        <w:tc>
          <w:tcPr>
            <w:tcW w:w="1081" w:type="dxa"/>
            <w:vAlign w:val="center"/>
          </w:tcPr>
          <w:p>
            <w:pPr>
              <w:jc w:val="center"/>
              <w:rPr>
                <w:sz w:val="18"/>
                <w:szCs w:val="18"/>
              </w:rPr>
            </w:pPr>
            <w:r>
              <w:rPr>
                <w:rFonts w:hint="eastAsia"/>
                <w:sz w:val="18"/>
                <w:szCs w:val="18"/>
              </w:rPr>
              <w:t>XS0603102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比较教育专题研究</w:t>
            </w:r>
          </w:p>
        </w:tc>
        <w:tc>
          <w:tcPr>
            <w:tcW w:w="1081" w:type="dxa"/>
            <w:vAlign w:val="center"/>
          </w:tcPr>
          <w:p>
            <w:pPr>
              <w:jc w:val="center"/>
              <w:rPr>
                <w:sz w:val="18"/>
                <w:szCs w:val="18"/>
              </w:rPr>
            </w:pPr>
            <w:r>
              <w:rPr>
                <w:rFonts w:hint="eastAsia"/>
                <w:sz w:val="18"/>
                <w:szCs w:val="18"/>
              </w:rPr>
              <w:t>XS0603103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比较教育经典选读</w:t>
            </w:r>
            <w:r>
              <w:rPr>
                <w:rFonts w:hint="eastAsia"/>
                <w:color w:val="FF0000"/>
                <w:sz w:val="18"/>
                <w:szCs w:val="18"/>
              </w:rPr>
              <w:t>与热点问题</w:t>
            </w:r>
          </w:p>
        </w:tc>
        <w:tc>
          <w:tcPr>
            <w:tcW w:w="1081" w:type="dxa"/>
            <w:vAlign w:val="center"/>
          </w:tcPr>
          <w:p>
            <w:pPr>
              <w:jc w:val="center"/>
              <w:rPr>
                <w:sz w:val="18"/>
                <w:szCs w:val="18"/>
              </w:rPr>
            </w:pPr>
            <w:r>
              <w:rPr>
                <w:rFonts w:hint="eastAsia"/>
                <w:sz w:val="18"/>
                <w:szCs w:val="18"/>
              </w:rPr>
              <w:t>XS0603104</w:t>
            </w:r>
          </w:p>
        </w:tc>
        <w:tc>
          <w:tcPr>
            <w:tcW w:w="709" w:type="dxa"/>
            <w:vAlign w:val="center"/>
          </w:tcPr>
          <w:p>
            <w:pPr>
              <w:jc w:val="center"/>
              <w:rPr>
                <w:color w:val="000000" w:themeColor="text1"/>
                <w:sz w:val="18"/>
                <w:szCs w:val="18"/>
                <w14:textFill>
                  <w14:solidFill>
                    <w14:schemeClr w14:val="tx1"/>
                  </w14:solidFill>
                </w14:textFill>
              </w:rPr>
            </w:pPr>
            <w:r>
              <w:rPr>
                <w:color w:val="FF0000"/>
                <w:sz w:val="18"/>
                <w:szCs w:val="18"/>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国际教育与发展教育研究</w:t>
            </w:r>
          </w:p>
        </w:tc>
        <w:tc>
          <w:tcPr>
            <w:tcW w:w="1081" w:type="dxa"/>
            <w:vAlign w:val="center"/>
          </w:tcPr>
          <w:p>
            <w:pPr>
              <w:jc w:val="center"/>
              <w:rPr>
                <w:sz w:val="18"/>
                <w:szCs w:val="18"/>
              </w:rPr>
            </w:pPr>
            <w:r>
              <w:rPr>
                <w:rFonts w:hint="eastAsia"/>
                <w:sz w:val="18"/>
                <w:szCs w:val="18"/>
              </w:rPr>
              <w:t>XS0603105</w:t>
            </w:r>
          </w:p>
        </w:tc>
        <w:tc>
          <w:tcPr>
            <w:tcW w:w="709" w:type="dxa"/>
            <w:vAlign w:val="center"/>
          </w:tcPr>
          <w:p>
            <w:pPr>
              <w:jc w:val="center"/>
              <w:rPr>
                <w:color w:val="000000" w:themeColor="text1"/>
                <w:sz w:val="18"/>
                <w:szCs w:val="18"/>
                <w14:textFill>
                  <w14:solidFill>
                    <w14:schemeClr w14:val="tx1"/>
                  </w14:solidFill>
                </w14:textFill>
              </w:rPr>
            </w:pPr>
            <w:r>
              <w:rPr>
                <w:color w:val="FF0000"/>
                <w:sz w:val="18"/>
                <w:szCs w:val="18"/>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学前教育学方向课</w:t>
            </w:r>
          </w:p>
          <w:p>
            <w:pPr>
              <w:adjustRightInd w:val="0"/>
              <w:snapToGrid w:val="0"/>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jc w:val="left"/>
              <w:rPr>
                <w:sz w:val="18"/>
                <w:szCs w:val="18"/>
              </w:rPr>
            </w:pPr>
            <w:r>
              <w:rPr>
                <w:rFonts w:hint="eastAsia"/>
                <w:sz w:val="18"/>
                <w:szCs w:val="18"/>
              </w:rPr>
              <w:t>学前教育前沿问题研究</w:t>
            </w:r>
          </w:p>
        </w:tc>
        <w:tc>
          <w:tcPr>
            <w:tcW w:w="1081" w:type="dxa"/>
            <w:vAlign w:val="center"/>
          </w:tcPr>
          <w:p>
            <w:pPr>
              <w:jc w:val="center"/>
              <w:rPr>
                <w:sz w:val="18"/>
                <w:szCs w:val="18"/>
              </w:rPr>
            </w:pPr>
            <w:r>
              <w:rPr>
                <w:rFonts w:hint="eastAsia"/>
                <w:sz w:val="18"/>
                <w:szCs w:val="18"/>
              </w:rPr>
              <w:t>XS0606101</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学前教育评价</w:t>
            </w:r>
          </w:p>
        </w:tc>
        <w:tc>
          <w:tcPr>
            <w:tcW w:w="1081" w:type="dxa"/>
            <w:vAlign w:val="center"/>
          </w:tcPr>
          <w:p>
            <w:pPr>
              <w:jc w:val="center"/>
              <w:rPr>
                <w:sz w:val="18"/>
                <w:szCs w:val="18"/>
              </w:rPr>
            </w:pPr>
            <w:r>
              <w:rPr>
                <w:rFonts w:hint="eastAsia"/>
                <w:sz w:val="18"/>
                <w:szCs w:val="18"/>
              </w:rPr>
              <w:t>XS0606102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儿童游戏研究</w:t>
            </w:r>
          </w:p>
        </w:tc>
        <w:tc>
          <w:tcPr>
            <w:tcW w:w="1081" w:type="dxa"/>
            <w:vAlign w:val="center"/>
          </w:tcPr>
          <w:p>
            <w:pPr>
              <w:jc w:val="center"/>
              <w:rPr>
                <w:sz w:val="18"/>
                <w:szCs w:val="18"/>
              </w:rPr>
            </w:pPr>
            <w:r>
              <w:rPr>
                <w:rFonts w:hint="eastAsia"/>
                <w:sz w:val="18"/>
                <w:szCs w:val="18"/>
              </w:rPr>
              <w:t>XS0606103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学前儿童家庭与社会教育</w:t>
            </w:r>
          </w:p>
        </w:tc>
        <w:tc>
          <w:tcPr>
            <w:tcW w:w="1081" w:type="dxa"/>
            <w:vAlign w:val="center"/>
          </w:tcPr>
          <w:p>
            <w:pPr>
              <w:jc w:val="center"/>
              <w:rPr>
                <w:sz w:val="18"/>
                <w:szCs w:val="18"/>
              </w:rPr>
            </w:pPr>
            <w:r>
              <w:rPr>
                <w:rFonts w:hint="eastAsia"/>
                <w:sz w:val="18"/>
                <w:szCs w:val="18"/>
              </w:rPr>
              <w:t>XS0606104</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幼儿园课程与教学论</w:t>
            </w:r>
          </w:p>
        </w:tc>
        <w:tc>
          <w:tcPr>
            <w:tcW w:w="1081" w:type="dxa"/>
            <w:vAlign w:val="center"/>
          </w:tcPr>
          <w:p>
            <w:pPr>
              <w:jc w:val="center"/>
              <w:rPr>
                <w:sz w:val="18"/>
                <w:szCs w:val="18"/>
              </w:rPr>
            </w:pPr>
            <w:r>
              <w:rPr>
                <w:rFonts w:hint="eastAsia"/>
                <w:sz w:val="18"/>
                <w:szCs w:val="18"/>
              </w:rPr>
              <w:t>XS0606105</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学前教育管理研究专题</w:t>
            </w:r>
          </w:p>
        </w:tc>
        <w:tc>
          <w:tcPr>
            <w:tcW w:w="1081" w:type="dxa"/>
            <w:vAlign w:val="center"/>
          </w:tcPr>
          <w:p>
            <w:pPr>
              <w:jc w:val="center"/>
              <w:rPr>
                <w:sz w:val="18"/>
                <w:szCs w:val="18"/>
              </w:rPr>
            </w:pPr>
            <w:r>
              <w:rPr>
                <w:rFonts w:hint="eastAsia"/>
                <w:sz w:val="18"/>
                <w:szCs w:val="18"/>
              </w:rPr>
              <w:t>XS0606106</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高等教育学方向课</w:t>
            </w:r>
          </w:p>
          <w:p>
            <w:pPr>
              <w:adjustRightInd w:val="0"/>
              <w:snapToGrid w:val="0"/>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jc w:val="left"/>
              <w:rPr>
                <w:sz w:val="18"/>
                <w:szCs w:val="18"/>
              </w:rPr>
            </w:pPr>
            <w:r>
              <w:rPr>
                <w:rFonts w:hint="eastAsia"/>
                <w:sz w:val="18"/>
                <w:szCs w:val="18"/>
              </w:rPr>
              <w:t>高等教育学</w:t>
            </w:r>
          </w:p>
        </w:tc>
        <w:tc>
          <w:tcPr>
            <w:tcW w:w="1081" w:type="dxa"/>
            <w:vAlign w:val="center"/>
          </w:tcPr>
          <w:p>
            <w:pPr>
              <w:jc w:val="center"/>
              <w:rPr>
                <w:sz w:val="18"/>
                <w:szCs w:val="18"/>
              </w:rPr>
            </w:pPr>
            <w:r>
              <w:rPr>
                <w:rFonts w:hint="eastAsia"/>
                <w:sz w:val="18"/>
                <w:szCs w:val="18"/>
              </w:rPr>
              <w:t>XS0605101</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中外高等教育史</w:t>
            </w:r>
          </w:p>
        </w:tc>
        <w:tc>
          <w:tcPr>
            <w:tcW w:w="1081" w:type="dxa"/>
            <w:vAlign w:val="center"/>
          </w:tcPr>
          <w:p>
            <w:pPr>
              <w:jc w:val="center"/>
              <w:rPr>
                <w:sz w:val="18"/>
                <w:szCs w:val="18"/>
              </w:rPr>
            </w:pPr>
            <w:r>
              <w:rPr>
                <w:rFonts w:hint="eastAsia"/>
                <w:sz w:val="18"/>
                <w:szCs w:val="18"/>
              </w:rPr>
              <w:t>XS0605102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高等教育管理</w:t>
            </w:r>
          </w:p>
        </w:tc>
        <w:tc>
          <w:tcPr>
            <w:tcW w:w="1081" w:type="dxa"/>
            <w:vAlign w:val="center"/>
          </w:tcPr>
          <w:p>
            <w:pPr>
              <w:jc w:val="center"/>
              <w:rPr>
                <w:sz w:val="18"/>
                <w:szCs w:val="18"/>
              </w:rPr>
            </w:pPr>
            <w:r>
              <w:rPr>
                <w:rFonts w:hint="eastAsia"/>
                <w:sz w:val="18"/>
                <w:szCs w:val="18"/>
              </w:rPr>
              <w:t>XS0605103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院校研究</w:t>
            </w:r>
          </w:p>
        </w:tc>
        <w:tc>
          <w:tcPr>
            <w:tcW w:w="1081" w:type="dxa"/>
            <w:vAlign w:val="center"/>
          </w:tcPr>
          <w:p>
            <w:pPr>
              <w:jc w:val="center"/>
              <w:rPr>
                <w:sz w:val="18"/>
                <w:szCs w:val="18"/>
              </w:rPr>
            </w:pPr>
            <w:r>
              <w:rPr>
                <w:rFonts w:hint="eastAsia"/>
                <w:sz w:val="18"/>
                <w:szCs w:val="18"/>
              </w:rPr>
              <w:t>XS0605104</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jc w:val="left"/>
              <w:rPr>
                <w:sz w:val="18"/>
                <w:szCs w:val="18"/>
              </w:rPr>
            </w:pPr>
            <w:r>
              <w:rPr>
                <w:rFonts w:hint="eastAsia"/>
                <w:sz w:val="18"/>
                <w:szCs w:val="18"/>
              </w:rPr>
              <w:t>学位与研究生教育</w:t>
            </w:r>
          </w:p>
        </w:tc>
        <w:tc>
          <w:tcPr>
            <w:tcW w:w="1081" w:type="dxa"/>
            <w:vAlign w:val="center"/>
          </w:tcPr>
          <w:p>
            <w:pPr>
              <w:jc w:val="center"/>
              <w:rPr>
                <w:sz w:val="18"/>
                <w:szCs w:val="18"/>
              </w:rPr>
            </w:pPr>
            <w:r>
              <w:rPr>
                <w:rFonts w:hint="eastAsia"/>
                <w:sz w:val="18"/>
                <w:szCs w:val="18"/>
              </w:rPr>
              <w:t>XS0605105</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成人教育学方向课</w:t>
            </w:r>
          </w:p>
          <w:p>
            <w:pPr>
              <w:adjustRightInd w:val="0"/>
              <w:snapToGrid w:val="0"/>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成人教育基本理论</w:t>
            </w:r>
          </w:p>
        </w:tc>
        <w:tc>
          <w:tcPr>
            <w:tcW w:w="1081" w:type="dxa"/>
            <w:vAlign w:val="center"/>
          </w:tcPr>
          <w:p>
            <w:pPr>
              <w:jc w:val="center"/>
              <w:rPr>
                <w:sz w:val="18"/>
                <w:szCs w:val="18"/>
              </w:rPr>
            </w:pPr>
            <w:r>
              <w:rPr>
                <w:rFonts w:hint="eastAsia"/>
                <w:sz w:val="18"/>
                <w:szCs w:val="18"/>
              </w:rPr>
              <w:t>XS0607101</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tcBorders/>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成人教育管理学</w:t>
            </w:r>
          </w:p>
        </w:tc>
        <w:tc>
          <w:tcPr>
            <w:tcW w:w="1081" w:type="dxa"/>
            <w:vAlign w:val="center"/>
          </w:tcPr>
          <w:p>
            <w:pPr>
              <w:jc w:val="center"/>
              <w:rPr>
                <w:sz w:val="18"/>
                <w:szCs w:val="18"/>
              </w:rPr>
            </w:pPr>
            <w:r>
              <w:rPr>
                <w:rFonts w:hint="eastAsia"/>
                <w:sz w:val="18"/>
                <w:szCs w:val="18"/>
              </w:rPr>
              <w:t>XS0607102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tcBorders/>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比较成人教育研究</w:t>
            </w:r>
          </w:p>
        </w:tc>
        <w:tc>
          <w:tcPr>
            <w:tcW w:w="1081" w:type="dxa"/>
            <w:vAlign w:val="center"/>
          </w:tcPr>
          <w:p>
            <w:pPr>
              <w:jc w:val="center"/>
              <w:rPr>
                <w:sz w:val="18"/>
                <w:szCs w:val="18"/>
              </w:rPr>
            </w:pPr>
            <w:r>
              <w:rPr>
                <w:rFonts w:hint="eastAsia"/>
                <w:sz w:val="18"/>
                <w:szCs w:val="18"/>
              </w:rPr>
              <w:t>XS0607103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tcBorders/>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教育培训与开发</w:t>
            </w:r>
          </w:p>
        </w:tc>
        <w:tc>
          <w:tcPr>
            <w:tcW w:w="1081" w:type="dxa"/>
            <w:vAlign w:val="center"/>
          </w:tcPr>
          <w:p>
            <w:pPr>
              <w:jc w:val="center"/>
              <w:rPr>
                <w:sz w:val="18"/>
                <w:szCs w:val="18"/>
              </w:rPr>
            </w:pPr>
            <w:r>
              <w:rPr>
                <w:rFonts w:hint="eastAsia"/>
                <w:sz w:val="18"/>
                <w:szCs w:val="18"/>
              </w:rPr>
              <w:t>XS0607104</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tcBorders/>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成人教育专题研究</w:t>
            </w:r>
          </w:p>
        </w:tc>
        <w:tc>
          <w:tcPr>
            <w:tcW w:w="1081" w:type="dxa"/>
            <w:vAlign w:val="center"/>
          </w:tcPr>
          <w:p>
            <w:pPr>
              <w:jc w:val="center"/>
              <w:rPr>
                <w:sz w:val="18"/>
                <w:szCs w:val="18"/>
              </w:rPr>
            </w:pPr>
            <w:r>
              <w:rPr>
                <w:rFonts w:hint="eastAsia"/>
                <w:sz w:val="18"/>
                <w:szCs w:val="18"/>
              </w:rPr>
              <w:t>XS0607105</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bookmarkStart w:id="1" w:name="_GoBack" w:colFirst="2" w:colLast="6"/>
          </w:p>
        </w:tc>
        <w:tc>
          <w:tcPr>
            <w:tcW w:w="1226" w:type="dxa"/>
            <w:vMerge w:val="continue"/>
            <w:tcBorders/>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rFonts w:hint="eastAsia"/>
                <w:color w:val="000000" w:themeColor="text1"/>
                <w:sz w:val="18"/>
                <w:szCs w:val="18"/>
                <w14:textFill>
                  <w14:solidFill>
                    <w14:schemeClr w14:val="tx1"/>
                  </w14:solidFill>
                </w14:textFill>
              </w:rPr>
            </w:pPr>
            <w:r>
              <w:rPr>
                <w:rFonts w:hint="eastAsia"/>
                <w:color w:val="FF0000"/>
                <w:sz w:val="18"/>
                <w:szCs w:val="18"/>
              </w:rPr>
              <w:t>成人教育社会学</w:t>
            </w:r>
          </w:p>
        </w:tc>
        <w:tc>
          <w:tcPr>
            <w:tcW w:w="1081" w:type="dxa"/>
            <w:vAlign w:val="center"/>
          </w:tcPr>
          <w:p>
            <w:pPr>
              <w:jc w:val="center"/>
              <w:rPr>
                <w:rFonts w:hint="eastAsia"/>
                <w:sz w:val="18"/>
                <w:szCs w:val="18"/>
              </w:rPr>
            </w:pPr>
            <w:r>
              <w:rPr>
                <w:rFonts w:hint="eastAsia"/>
                <w:color w:val="FF0000"/>
                <w:sz w:val="18"/>
                <w:szCs w:val="18"/>
              </w:rPr>
              <w:t>XS0607106</w:t>
            </w:r>
          </w:p>
        </w:tc>
        <w:tc>
          <w:tcPr>
            <w:tcW w:w="709" w:type="dxa"/>
            <w:vAlign w:val="center"/>
          </w:tcPr>
          <w:p>
            <w:pPr>
              <w:jc w:val="center"/>
              <w:rPr>
                <w:rFonts w:hint="eastAsia"/>
                <w:color w:val="000000" w:themeColor="text1"/>
                <w:sz w:val="18"/>
                <w:szCs w:val="18"/>
                <w14:textFill>
                  <w14:solidFill>
                    <w14:schemeClr w14:val="tx1"/>
                  </w14:solidFill>
                </w14:textFill>
              </w:rPr>
            </w:pPr>
            <w:r>
              <w:rPr>
                <w:rFonts w:hint="eastAsia"/>
                <w:color w:val="FF0000"/>
                <w:sz w:val="18"/>
                <w:szCs w:val="18"/>
              </w:rPr>
              <w:t>2</w:t>
            </w:r>
          </w:p>
        </w:tc>
        <w:tc>
          <w:tcPr>
            <w:tcW w:w="709" w:type="dxa"/>
            <w:vAlign w:val="center"/>
          </w:tcPr>
          <w:p>
            <w:pPr>
              <w:jc w:val="center"/>
              <w:rPr>
                <w:rFonts w:hint="eastAsia"/>
                <w:color w:val="000000" w:themeColor="text1"/>
                <w:sz w:val="18"/>
                <w:szCs w:val="18"/>
                <w14:textFill>
                  <w14:solidFill>
                    <w14:schemeClr w14:val="tx1"/>
                  </w14:solidFill>
                </w14:textFill>
              </w:rPr>
            </w:pPr>
            <w:r>
              <w:rPr>
                <w:rFonts w:hint="eastAsia"/>
                <w:color w:val="FF0000"/>
                <w:sz w:val="18"/>
                <w:szCs w:val="18"/>
              </w:rPr>
              <w:t>2</w:t>
            </w:r>
          </w:p>
        </w:tc>
        <w:tc>
          <w:tcPr>
            <w:tcW w:w="1045" w:type="dxa"/>
            <w:vAlign w:val="center"/>
          </w:tcPr>
          <w:p>
            <w:pPr>
              <w:jc w:val="left"/>
              <w:rPr>
                <w:rFonts w:hint="eastAsia"/>
                <w:sz w:val="18"/>
                <w:szCs w:val="18"/>
              </w:rPr>
            </w:pPr>
            <w:r>
              <w:rPr>
                <w:rFonts w:hint="eastAsia"/>
                <w:color w:val="FF0000"/>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tcBorders/>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rFonts w:hint="eastAsia"/>
                <w:color w:val="000000" w:themeColor="text1"/>
                <w:sz w:val="18"/>
                <w:szCs w:val="18"/>
                <w14:textFill>
                  <w14:solidFill>
                    <w14:schemeClr w14:val="tx1"/>
                  </w14:solidFill>
                </w14:textFill>
              </w:rPr>
            </w:pPr>
            <w:r>
              <w:rPr>
                <w:rFonts w:hint="eastAsia"/>
                <w:color w:val="FF0000"/>
                <w:sz w:val="18"/>
                <w:szCs w:val="18"/>
              </w:rPr>
              <w:t>终身教育与终身学习</w:t>
            </w:r>
          </w:p>
        </w:tc>
        <w:tc>
          <w:tcPr>
            <w:tcW w:w="1081" w:type="dxa"/>
            <w:vAlign w:val="center"/>
          </w:tcPr>
          <w:p>
            <w:pPr>
              <w:jc w:val="center"/>
              <w:rPr>
                <w:rFonts w:hint="eastAsia"/>
                <w:sz w:val="18"/>
                <w:szCs w:val="18"/>
              </w:rPr>
            </w:pPr>
            <w:r>
              <w:rPr>
                <w:rFonts w:hint="eastAsia"/>
                <w:color w:val="FF0000"/>
                <w:sz w:val="18"/>
                <w:szCs w:val="18"/>
              </w:rPr>
              <w:t>XS0607107</w:t>
            </w:r>
          </w:p>
        </w:tc>
        <w:tc>
          <w:tcPr>
            <w:tcW w:w="709" w:type="dxa"/>
            <w:vAlign w:val="center"/>
          </w:tcPr>
          <w:p>
            <w:pPr>
              <w:jc w:val="center"/>
              <w:rPr>
                <w:rFonts w:hint="eastAsia"/>
                <w:color w:val="000000" w:themeColor="text1"/>
                <w:sz w:val="18"/>
                <w:szCs w:val="18"/>
                <w14:textFill>
                  <w14:solidFill>
                    <w14:schemeClr w14:val="tx1"/>
                  </w14:solidFill>
                </w14:textFill>
              </w:rPr>
            </w:pPr>
            <w:r>
              <w:rPr>
                <w:rFonts w:hint="eastAsia"/>
                <w:color w:val="FF0000"/>
                <w:sz w:val="18"/>
                <w:szCs w:val="18"/>
              </w:rPr>
              <w:t>2</w:t>
            </w:r>
          </w:p>
        </w:tc>
        <w:tc>
          <w:tcPr>
            <w:tcW w:w="709" w:type="dxa"/>
            <w:vAlign w:val="center"/>
          </w:tcPr>
          <w:p>
            <w:pPr>
              <w:jc w:val="center"/>
              <w:rPr>
                <w:rFonts w:hint="eastAsia"/>
                <w:color w:val="000000" w:themeColor="text1"/>
                <w:sz w:val="18"/>
                <w:szCs w:val="18"/>
                <w14:textFill>
                  <w14:solidFill>
                    <w14:schemeClr w14:val="tx1"/>
                  </w14:solidFill>
                </w14:textFill>
              </w:rPr>
            </w:pPr>
            <w:r>
              <w:rPr>
                <w:rFonts w:hint="eastAsia"/>
                <w:color w:val="FF0000"/>
                <w:sz w:val="18"/>
                <w:szCs w:val="18"/>
              </w:rPr>
              <w:t>2</w:t>
            </w:r>
          </w:p>
        </w:tc>
        <w:tc>
          <w:tcPr>
            <w:tcW w:w="1045" w:type="dxa"/>
            <w:vAlign w:val="center"/>
          </w:tcPr>
          <w:p>
            <w:pPr>
              <w:jc w:val="left"/>
              <w:rPr>
                <w:rFonts w:hint="eastAsia"/>
                <w:sz w:val="18"/>
                <w:szCs w:val="18"/>
              </w:rPr>
            </w:pPr>
            <w:r>
              <w:rPr>
                <w:rFonts w:hint="eastAsia"/>
                <w:color w:val="FF0000"/>
                <w:sz w:val="18"/>
                <w:szCs w:val="18"/>
              </w:rPr>
              <w:t>选修/考查</w:t>
            </w:r>
          </w:p>
        </w:tc>
      </w:tr>
      <w:bookmarkEnd w:id="1"/>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教育技术学方向课</w:t>
            </w:r>
          </w:p>
          <w:p>
            <w:pPr>
              <w:adjustRightInd w:val="0"/>
              <w:snapToGrid w:val="0"/>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教育技术学专题</w:t>
            </w:r>
          </w:p>
        </w:tc>
        <w:tc>
          <w:tcPr>
            <w:tcW w:w="1081" w:type="dxa"/>
            <w:vAlign w:val="center"/>
          </w:tcPr>
          <w:p>
            <w:pPr>
              <w:jc w:val="center"/>
              <w:rPr>
                <w:sz w:val="18"/>
                <w:szCs w:val="18"/>
              </w:rPr>
            </w:pPr>
            <w:r>
              <w:rPr>
                <w:rFonts w:hint="eastAsia"/>
                <w:sz w:val="18"/>
                <w:szCs w:val="18"/>
              </w:rPr>
              <w:t>XS0604101</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教学设计专题研究</w:t>
            </w:r>
          </w:p>
        </w:tc>
        <w:tc>
          <w:tcPr>
            <w:tcW w:w="1081" w:type="dxa"/>
            <w:vAlign w:val="center"/>
          </w:tcPr>
          <w:p>
            <w:pPr>
              <w:jc w:val="center"/>
              <w:rPr>
                <w:sz w:val="18"/>
                <w:szCs w:val="18"/>
              </w:rPr>
            </w:pPr>
            <w:r>
              <w:rPr>
                <w:rFonts w:hint="eastAsia"/>
                <w:sz w:val="18"/>
                <w:szCs w:val="18"/>
              </w:rPr>
              <w:t>XS0604102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教育技术测量与评价</w:t>
            </w:r>
          </w:p>
        </w:tc>
        <w:tc>
          <w:tcPr>
            <w:tcW w:w="1081" w:type="dxa"/>
            <w:vAlign w:val="center"/>
          </w:tcPr>
          <w:p>
            <w:pPr>
              <w:jc w:val="center"/>
              <w:rPr>
                <w:sz w:val="18"/>
                <w:szCs w:val="18"/>
              </w:rPr>
            </w:pPr>
            <w:r>
              <w:rPr>
                <w:rFonts w:hint="eastAsia"/>
                <w:sz w:val="18"/>
                <w:szCs w:val="18"/>
              </w:rPr>
              <w:t>XS0604106</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信息技术与课程整合</w:t>
            </w:r>
          </w:p>
        </w:tc>
        <w:tc>
          <w:tcPr>
            <w:tcW w:w="1081" w:type="dxa"/>
            <w:vAlign w:val="center"/>
          </w:tcPr>
          <w:p>
            <w:pPr>
              <w:jc w:val="center"/>
              <w:rPr>
                <w:sz w:val="18"/>
                <w:szCs w:val="18"/>
              </w:rPr>
            </w:pPr>
            <w:r>
              <w:rPr>
                <w:rFonts w:hint="eastAsia"/>
                <w:sz w:val="18"/>
                <w:szCs w:val="18"/>
              </w:rPr>
              <w:t>XS0604104</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学习科学与技术</w:t>
            </w:r>
          </w:p>
        </w:tc>
        <w:tc>
          <w:tcPr>
            <w:tcW w:w="1081" w:type="dxa"/>
            <w:vAlign w:val="center"/>
          </w:tcPr>
          <w:p>
            <w:pPr>
              <w:jc w:val="center"/>
              <w:rPr>
                <w:sz w:val="18"/>
                <w:szCs w:val="18"/>
              </w:rPr>
            </w:pPr>
            <w:r>
              <w:rPr>
                <w:rFonts w:hint="eastAsia"/>
                <w:sz w:val="18"/>
                <w:szCs w:val="18"/>
              </w:rPr>
              <w:t>XS0604105</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远程教育学</w:t>
            </w:r>
          </w:p>
        </w:tc>
        <w:tc>
          <w:tcPr>
            <w:tcW w:w="1081" w:type="dxa"/>
            <w:vAlign w:val="center"/>
          </w:tcPr>
          <w:p>
            <w:pPr>
              <w:jc w:val="center"/>
              <w:rPr>
                <w:sz w:val="18"/>
                <w:szCs w:val="18"/>
              </w:rPr>
            </w:pPr>
            <w:r>
              <w:rPr>
                <w:rFonts w:hint="eastAsia"/>
                <w:sz w:val="18"/>
                <w:szCs w:val="18"/>
              </w:rPr>
              <w:t>XS0604108</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教育技术哲学</w:t>
            </w:r>
          </w:p>
        </w:tc>
        <w:tc>
          <w:tcPr>
            <w:tcW w:w="1081" w:type="dxa"/>
            <w:vAlign w:val="center"/>
          </w:tcPr>
          <w:p>
            <w:pPr>
              <w:jc w:val="center"/>
              <w:rPr>
                <w:sz w:val="18"/>
                <w:szCs w:val="18"/>
              </w:rPr>
            </w:pPr>
            <w:r>
              <w:rPr>
                <w:rFonts w:hint="eastAsia"/>
                <w:sz w:val="18"/>
                <w:szCs w:val="18"/>
              </w:rPr>
              <w:t>XS0604107</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信息技术教育专题研究</w:t>
            </w:r>
          </w:p>
        </w:tc>
        <w:tc>
          <w:tcPr>
            <w:tcW w:w="1081" w:type="dxa"/>
            <w:vAlign w:val="center"/>
          </w:tcPr>
          <w:p>
            <w:pPr>
              <w:jc w:val="center"/>
              <w:rPr>
                <w:sz w:val="18"/>
                <w:szCs w:val="18"/>
              </w:rPr>
            </w:pPr>
            <w:r>
              <w:rPr>
                <w:rFonts w:hint="eastAsia"/>
                <w:sz w:val="18"/>
                <w:szCs w:val="18"/>
              </w:rPr>
              <w:t>XS0604103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（少年儿童组织与思想意识教育</w:t>
            </w:r>
          </w:p>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专业方向课</w:t>
            </w:r>
          </w:p>
          <w:p>
            <w:pPr>
              <w:adjustRightInd w:val="0"/>
              <w:snapToGrid w:val="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该方向研究生至少修读10学分）</w:t>
            </w: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少年儿童组织与思想意识教育基本理论</w:t>
            </w:r>
          </w:p>
        </w:tc>
        <w:tc>
          <w:tcPr>
            <w:tcW w:w="1081" w:type="dxa"/>
            <w:vAlign w:val="center"/>
          </w:tcPr>
          <w:p>
            <w:pPr>
              <w:jc w:val="center"/>
              <w:rPr>
                <w:sz w:val="18"/>
                <w:szCs w:val="18"/>
              </w:rPr>
            </w:pPr>
            <w:r>
              <w:rPr>
                <w:rFonts w:hint="eastAsia"/>
                <w:sz w:val="18"/>
                <w:szCs w:val="18"/>
              </w:rPr>
              <w:t>XS0608201</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少年儿童组织与思想意识教育工作者职业素质与专业发展</w:t>
            </w:r>
          </w:p>
        </w:tc>
        <w:tc>
          <w:tcPr>
            <w:tcW w:w="1081" w:type="dxa"/>
            <w:vAlign w:val="center"/>
          </w:tcPr>
          <w:p>
            <w:pPr>
              <w:jc w:val="center"/>
              <w:rPr>
                <w:sz w:val="18"/>
                <w:szCs w:val="18"/>
              </w:rPr>
            </w:pPr>
            <w:r>
              <w:rPr>
                <w:rFonts w:hint="eastAsia"/>
                <w:sz w:val="18"/>
                <w:szCs w:val="18"/>
              </w:rPr>
              <w:t>XS0608202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毛泽东思想</w:t>
            </w:r>
          </w:p>
        </w:tc>
        <w:tc>
          <w:tcPr>
            <w:tcW w:w="1081" w:type="dxa"/>
            <w:vAlign w:val="center"/>
          </w:tcPr>
          <w:p>
            <w:pPr>
              <w:jc w:val="center"/>
              <w:rPr>
                <w:sz w:val="18"/>
                <w:szCs w:val="18"/>
              </w:rPr>
            </w:pPr>
            <w:r>
              <w:rPr>
                <w:rFonts w:hint="eastAsia"/>
                <w:sz w:val="18"/>
                <w:szCs w:val="18"/>
              </w:rPr>
              <w:t>XS0608203</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当代国外少年儿童组织与思想意识教育</w:t>
            </w:r>
          </w:p>
        </w:tc>
        <w:tc>
          <w:tcPr>
            <w:tcW w:w="1081" w:type="dxa"/>
            <w:vAlign w:val="center"/>
          </w:tcPr>
          <w:p>
            <w:pPr>
              <w:jc w:val="center"/>
              <w:rPr>
                <w:sz w:val="18"/>
                <w:szCs w:val="18"/>
              </w:rPr>
            </w:pPr>
            <w:r>
              <w:rPr>
                <w:rFonts w:hint="eastAsia"/>
                <w:sz w:val="18"/>
                <w:szCs w:val="18"/>
              </w:rPr>
              <w:t>XS0608204</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2" w:hRule="atLeast"/>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adjustRightInd w:val="0"/>
              <w:snapToGrid w:val="0"/>
              <w:jc w:val="center"/>
              <w:rPr>
                <w:b/>
                <w:color w:val="000000" w:themeColor="text1"/>
                <w:sz w:val="18"/>
                <w:szCs w:val="18"/>
                <w:highlight w:val="yellow"/>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少年儿童组织活动设计</w:t>
            </w:r>
          </w:p>
        </w:tc>
        <w:tc>
          <w:tcPr>
            <w:tcW w:w="1081" w:type="dxa"/>
            <w:vAlign w:val="center"/>
          </w:tcPr>
          <w:p>
            <w:pPr>
              <w:jc w:val="center"/>
              <w:rPr>
                <w:sz w:val="18"/>
                <w:szCs w:val="18"/>
              </w:rPr>
            </w:pPr>
            <w:r>
              <w:rPr>
                <w:rFonts w:hint="eastAsia"/>
                <w:sz w:val="18"/>
                <w:szCs w:val="18"/>
              </w:rPr>
              <w:t>XS0608205</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045" w:type="dxa"/>
            <w:vAlign w:val="center"/>
          </w:tcPr>
          <w:p>
            <w:pPr>
              <w:jc w:val="left"/>
              <w:rPr>
                <w:sz w:val="18"/>
                <w:szCs w:val="18"/>
              </w:rPr>
            </w:pPr>
            <w:r>
              <w:rPr>
                <w:rFonts w:hint="eastAsia"/>
                <w:sz w:val="18"/>
                <w:szCs w:val="18"/>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必修环节</w:t>
            </w:r>
          </w:p>
        </w:tc>
        <w:tc>
          <w:tcPr>
            <w:tcW w:w="1226"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实践环节</w:t>
            </w:r>
          </w:p>
        </w:tc>
        <w:tc>
          <w:tcPr>
            <w:tcW w:w="35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入学教育与学术规范</w:t>
            </w:r>
          </w:p>
        </w:tc>
        <w:tc>
          <w:tcPr>
            <w:tcW w:w="1081" w:type="dxa"/>
            <w:vAlign w:val="center"/>
          </w:tcPr>
          <w:p>
            <w:pPr>
              <w:jc w:val="center"/>
              <w:rPr>
                <w:sz w:val="18"/>
                <w:szCs w:val="18"/>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045" w:type="dxa"/>
            <w:vMerge w:val="restart"/>
            <w:vAlign w:val="center"/>
          </w:tcPr>
          <w:p>
            <w:pPr>
              <w:adjustRightInd w:val="0"/>
              <w:snapToGrid w:val="0"/>
              <w:jc w:val="center"/>
              <w:rPr>
                <w:i/>
                <w:color w:val="FF0000"/>
                <w:sz w:val="18"/>
                <w:szCs w:val="1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中期筛选</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-3</w:t>
            </w:r>
          </w:p>
        </w:tc>
        <w:tc>
          <w:tcPr>
            <w:tcW w:w="104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vAlign w:val="center"/>
          </w:tcPr>
          <w:p>
            <w:pPr>
              <w:jc w:val="cente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学术活动≥10次</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104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论文环节</w:t>
            </w:r>
          </w:p>
        </w:tc>
        <w:tc>
          <w:tcPr>
            <w:tcW w:w="3516"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论文开题</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045"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过程管理</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无学分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b/>
                <w:color w:val="000000" w:themeColor="text1"/>
                <w:sz w:val="18"/>
                <w:szCs w:val="18"/>
                <w14:textFill>
                  <w14:solidFill>
                    <w14:schemeClr w14:val="tx1"/>
                  </w14:solidFill>
                </w14:textFill>
              </w:rPr>
            </w:pPr>
          </w:p>
        </w:tc>
        <w:tc>
          <w:tcPr>
            <w:tcW w:w="1226" w:type="dxa"/>
            <w:vMerge w:val="continue"/>
            <w:vAlign w:val="center"/>
          </w:tcPr>
          <w:p>
            <w:pPr>
              <w:jc w:val="center"/>
              <w:rPr>
                <w:b/>
                <w:color w:val="000000" w:themeColor="text1"/>
                <w:sz w:val="18"/>
                <w:szCs w:val="18"/>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r>
              <w:rPr>
                <w:color w:val="000000" w:themeColor="text1"/>
                <w:sz w:val="18"/>
                <w:szCs w:val="18"/>
                <w14:textFill>
                  <w14:solidFill>
                    <w14:schemeClr w14:val="tx1"/>
                  </w14:solidFill>
                </w14:textFill>
              </w:rPr>
              <w:t>预答辩</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045" w:type="dxa"/>
            <w:vMerge w:val="continue"/>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color w:val="000000" w:themeColor="text1"/>
                <w:sz w:val="18"/>
                <w:szCs w:val="18"/>
                <w14:textFill>
                  <w14:solidFill>
                    <w14:schemeClr w14:val="tx1"/>
                  </w14:solidFill>
                </w14:textFill>
              </w:rPr>
            </w:pPr>
          </w:p>
        </w:tc>
        <w:tc>
          <w:tcPr>
            <w:tcW w:w="1226" w:type="dxa"/>
            <w:vMerge w:val="continue"/>
          </w:tcPr>
          <w:p>
            <w:pPr>
              <w:jc w:val="center"/>
              <w:rPr>
                <w:color w:val="000000" w:themeColor="text1"/>
                <w:sz w:val="18"/>
                <w:szCs w:val="18"/>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r>
              <w:rPr>
                <w:color w:val="000000" w:themeColor="text1"/>
                <w:sz w:val="18"/>
                <w:szCs w:val="18"/>
                <w14:textFill>
                  <w14:solidFill>
                    <w14:schemeClr w14:val="tx1"/>
                  </w14:solidFill>
                </w14:textFill>
              </w:rPr>
              <w:t>评审</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045" w:type="dxa"/>
            <w:vMerge w:val="continue"/>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028" w:type="dxa"/>
            <w:vMerge w:val="continue"/>
          </w:tcPr>
          <w:p>
            <w:pPr>
              <w:rPr>
                <w:color w:val="000000" w:themeColor="text1"/>
                <w:sz w:val="18"/>
                <w:szCs w:val="18"/>
                <w14:textFill>
                  <w14:solidFill>
                    <w14:schemeClr w14:val="tx1"/>
                  </w14:solidFill>
                </w14:textFill>
              </w:rPr>
            </w:pPr>
          </w:p>
        </w:tc>
        <w:tc>
          <w:tcPr>
            <w:tcW w:w="1226" w:type="dxa"/>
            <w:vMerge w:val="continue"/>
          </w:tcPr>
          <w:p>
            <w:pPr>
              <w:jc w:val="center"/>
              <w:rPr>
                <w:color w:val="000000" w:themeColor="text1"/>
                <w:sz w:val="18"/>
                <w:szCs w:val="18"/>
                <w14:textFill>
                  <w14:solidFill>
                    <w14:schemeClr w14:val="tx1"/>
                  </w14:solidFill>
                </w14:textFill>
              </w:rPr>
            </w:pPr>
          </w:p>
        </w:tc>
        <w:tc>
          <w:tcPr>
            <w:tcW w:w="3516"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r>
              <w:rPr>
                <w:color w:val="000000" w:themeColor="text1"/>
                <w:sz w:val="18"/>
                <w:szCs w:val="18"/>
                <w14:textFill>
                  <w14:solidFill>
                    <w14:schemeClr w14:val="tx1"/>
                  </w14:solidFill>
                </w14:textFill>
              </w:rPr>
              <w:t>答辩</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045" w:type="dxa"/>
            <w:vMerge w:val="continue"/>
          </w:tcPr>
          <w:p>
            <w:pPr>
              <w:jc w:val="center"/>
              <w:rPr>
                <w:color w:val="000000" w:themeColor="text1"/>
                <w:sz w:val="18"/>
                <w:szCs w:val="18"/>
                <w14:textFill>
                  <w14:solidFill>
                    <w14:schemeClr w14:val="tx1"/>
                  </w14:solidFill>
                </w14:textFill>
              </w:rPr>
            </w:pPr>
          </w:p>
        </w:tc>
      </w:tr>
    </w:tbl>
    <w:p>
      <w:pPr>
        <w:spacing w:line="240" w:lineRule="exact"/>
        <w:rPr>
          <w:b/>
          <w:sz w:val="20"/>
        </w:rPr>
      </w:pPr>
      <w:r>
        <w:rPr>
          <w:rFonts w:hint="eastAsia"/>
          <w:b/>
          <w:sz w:val="20"/>
        </w:rPr>
        <w:t>课程</w:t>
      </w:r>
      <w:r>
        <w:rPr>
          <w:b/>
          <w:sz w:val="20"/>
        </w:rPr>
        <w:t>修读说明</w:t>
      </w:r>
      <w:r>
        <w:rPr>
          <w:rFonts w:hint="eastAsia"/>
          <w:b/>
          <w:sz w:val="20"/>
        </w:rPr>
        <w:t>：</w:t>
      </w:r>
    </w:p>
    <w:p>
      <w:pPr>
        <w:spacing w:line="240" w:lineRule="exact"/>
        <w:rPr>
          <w:b/>
          <w:sz w:val="20"/>
        </w:rPr>
      </w:pPr>
      <w:r>
        <w:rPr>
          <w:rFonts w:hint="eastAsia"/>
          <w:b/>
          <w:sz w:val="20"/>
        </w:rPr>
        <w:t>1、</w:t>
      </w:r>
      <w:r>
        <w:rPr>
          <w:b/>
          <w:sz w:val="20"/>
        </w:rPr>
        <w:t>学位课为一级学科下所有专业方向的必修课</w:t>
      </w:r>
      <w:r>
        <w:rPr>
          <w:rFonts w:hint="eastAsia"/>
          <w:b/>
          <w:sz w:val="20"/>
        </w:rPr>
        <w:t>程。必修环节为研究生培养过程中必须完成的培养活动。</w:t>
      </w:r>
    </w:p>
    <w:p>
      <w:pPr>
        <w:spacing w:line="240" w:lineRule="exact"/>
        <w:rPr>
          <w:b/>
          <w:sz w:val="20"/>
        </w:rPr>
      </w:pPr>
      <w:r>
        <w:rPr>
          <w:rFonts w:hint="eastAsia"/>
          <w:b/>
          <w:sz w:val="20"/>
        </w:rPr>
        <w:t>2、</w:t>
      </w:r>
      <w:r>
        <w:rPr>
          <w:b/>
          <w:sz w:val="20"/>
        </w:rPr>
        <w:t>公共必修课中的外语课程按</w:t>
      </w:r>
      <w:r>
        <w:rPr>
          <w:rFonts w:hint="eastAsia"/>
          <w:b/>
          <w:sz w:val="20"/>
        </w:rPr>
        <w:t>入学时</w:t>
      </w:r>
      <w:r>
        <w:rPr>
          <w:b/>
          <w:sz w:val="20"/>
        </w:rPr>
        <w:t>的外国语考试科目</w:t>
      </w:r>
      <w:r>
        <w:rPr>
          <w:rFonts w:hint="eastAsia"/>
          <w:b/>
          <w:sz w:val="20"/>
        </w:rPr>
        <w:t>修读相关语种</w:t>
      </w:r>
      <w:r>
        <w:rPr>
          <w:b/>
          <w:sz w:val="20"/>
        </w:rPr>
        <w:t>。</w:t>
      </w:r>
    </w:p>
    <w:p>
      <w:pPr>
        <w:spacing w:line="240" w:lineRule="exact"/>
        <w:rPr>
          <w:b/>
          <w:sz w:val="20"/>
        </w:rPr>
      </w:pPr>
      <w:r>
        <w:rPr>
          <w:rFonts w:hint="eastAsia"/>
          <w:b/>
          <w:sz w:val="20"/>
        </w:rPr>
        <w:t>3、公共通识课程中的通修为必选课程。</w:t>
      </w:r>
    </w:p>
    <w:p>
      <w:pPr>
        <w:spacing w:line="240" w:lineRule="exact"/>
        <w:rPr>
          <w:b/>
          <w:sz w:val="20"/>
        </w:rPr>
      </w:pPr>
      <w:r>
        <w:rPr>
          <w:rFonts w:hint="eastAsia"/>
          <w:b/>
          <w:sz w:val="20"/>
        </w:rPr>
        <w:t>4、</w:t>
      </w:r>
      <w:r>
        <w:rPr>
          <w:b/>
          <w:sz w:val="20"/>
        </w:rPr>
        <w:t>按专业方向设置的非学位课</w:t>
      </w:r>
      <w:r>
        <w:rPr>
          <w:rFonts w:hint="eastAsia"/>
          <w:b/>
          <w:sz w:val="20"/>
        </w:rPr>
        <w:t>方向</w:t>
      </w:r>
      <w:r>
        <w:rPr>
          <w:b/>
          <w:sz w:val="20"/>
        </w:rPr>
        <w:t>课应至少按录取专业所对应的方向</w:t>
      </w:r>
      <w:r>
        <w:rPr>
          <w:rFonts w:hint="eastAsia"/>
          <w:b/>
          <w:sz w:val="20"/>
        </w:rPr>
        <w:t>完成</w:t>
      </w:r>
      <w:r>
        <w:rPr>
          <w:b/>
          <w:sz w:val="20"/>
        </w:rPr>
        <w:t>其中一个方向的修读要求</w:t>
      </w:r>
      <w:r>
        <w:rPr>
          <w:rFonts w:hint="eastAsia"/>
          <w:b/>
          <w:sz w:val="20"/>
        </w:rPr>
        <w:t>。</w:t>
      </w:r>
    </w:p>
    <w:p>
      <w:pPr>
        <w:spacing w:line="240" w:lineRule="exact"/>
        <w:rPr>
          <w:b/>
          <w:sz w:val="20"/>
        </w:rPr>
      </w:pPr>
      <w:r>
        <w:rPr>
          <w:rFonts w:hint="eastAsia"/>
          <w:b/>
          <w:sz w:val="20"/>
        </w:rPr>
        <w:t>5、</w:t>
      </w:r>
      <w:r>
        <w:rPr>
          <w:b/>
          <w:sz w:val="20"/>
        </w:rPr>
        <w:t>学生毕业总学分为：公共必修课+专业必修课+公共</w:t>
      </w:r>
      <w:r>
        <w:rPr>
          <w:rFonts w:hint="eastAsia"/>
          <w:b/>
          <w:sz w:val="20"/>
        </w:rPr>
        <w:t>通识</w:t>
      </w:r>
      <w:r>
        <w:rPr>
          <w:b/>
          <w:sz w:val="20"/>
        </w:rPr>
        <w:t>课+方向课</w:t>
      </w:r>
      <w:r>
        <w:rPr>
          <w:rFonts w:hint="eastAsia"/>
          <w:b/>
          <w:sz w:val="20"/>
        </w:rPr>
        <w:t>。</w:t>
      </w:r>
    </w:p>
    <w:p>
      <w:pPr>
        <w:spacing w:line="240" w:lineRule="exact"/>
        <w:rPr>
          <w:rFonts w:eastAsia="黑体"/>
          <w:bCs/>
          <w:sz w:val="24"/>
        </w:rPr>
      </w:pPr>
      <w:r>
        <w:rPr>
          <w:rFonts w:hint="eastAsia"/>
          <w:b/>
          <w:sz w:val="20"/>
        </w:rPr>
        <w:t>6、学生可以在修完本方向全部学分的基础上，跨方向选修其他专业课程学分。</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0B"/>
    <w:rsid w:val="000017BB"/>
    <w:rsid w:val="00002A1A"/>
    <w:rsid w:val="00003AB1"/>
    <w:rsid w:val="000045F0"/>
    <w:rsid w:val="00004834"/>
    <w:rsid w:val="000051FF"/>
    <w:rsid w:val="00005540"/>
    <w:rsid w:val="00005A23"/>
    <w:rsid w:val="00006E04"/>
    <w:rsid w:val="0000780D"/>
    <w:rsid w:val="00011169"/>
    <w:rsid w:val="00011E8C"/>
    <w:rsid w:val="0001365A"/>
    <w:rsid w:val="00013F55"/>
    <w:rsid w:val="00015266"/>
    <w:rsid w:val="000154B5"/>
    <w:rsid w:val="00015E88"/>
    <w:rsid w:val="000165A8"/>
    <w:rsid w:val="0002007B"/>
    <w:rsid w:val="000229B8"/>
    <w:rsid w:val="000253FB"/>
    <w:rsid w:val="0002553A"/>
    <w:rsid w:val="00025715"/>
    <w:rsid w:val="00025D34"/>
    <w:rsid w:val="000266E2"/>
    <w:rsid w:val="00026F8F"/>
    <w:rsid w:val="00027376"/>
    <w:rsid w:val="000312C8"/>
    <w:rsid w:val="00031719"/>
    <w:rsid w:val="00031B61"/>
    <w:rsid w:val="00032C19"/>
    <w:rsid w:val="0003428C"/>
    <w:rsid w:val="00034692"/>
    <w:rsid w:val="00035A07"/>
    <w:rsid w:val="0003630A"/>
    <w:rsid w:val="0003798D"/>
    <w:rsid w:val="00037AC5"/>
    <w:rsid w:val="0004067E"/>
    <w:rsid w:val="000420E7"/>
    <w:rsid w:val="00042271"/>
    <w:rsid w:val="00042ED8"/>
    <w:rsid w:val="0004377A"/>
    <w:rsid w:val="0004455C"/>
    <w:rsid w:val="000445C9"/>
    <w:rsid w:val="0004468A"/>
    <w:rsid w:val="000446F6"/>
    <w:rsid w:val="00044B1B"/>
    <w:rsid w:val="00045490"/>
    <w:rsid w:val="00045566"/>
    <w:rsid w:val="000462ED"/>
    <w:rsid w:val="00046784"/>
    <w:rsid w:val="00046EFF"/>
    <w:rsid w:val="00047780"/>
    <w:rsid w:val="00050525"/>
    <w:rsid w:val="000517AD"/>
    <w:rsid w:val="0005309E"/>
    <w:rsid w:val="00053173"/>
    <w:rsid w:val="00054712"/>
    <w:rsid w:val="00054F25"/>
    <w:rsid w:val="00060C9E"/>
    <w:rsid w:val="00060E5A"/>
    <w:rsid w:val="00061443"/>
    <w:rsid w:val="00061DCD"/>
    <w:rsid w:val="000627FF"/>
    <w:rsid w:val="00065525"/>
    <w:rsid w:val="00065668"/>
    <w:rsid w:val="00065862"/>
    <w:rsid w:val="00067DA2"/>
    <w:rsid w:val="00070FB5"/>
    <w:rsid w:val="00073226"/>
    <w:rsid w:val="000773B4"/>
    <w:rsid w:val="00077720"/>
    <w:rsid w:val="000777E4"/>
    <w:rsid w:val="00080077"/>
    <w:rsid w:val="0008043C"/>
    <w:rsid w:val="000808AC"/>
    <w:rsid w:val="000819A1"/>
    <w:rsid w:val="00081ED3"/>
    <w:rsid w:val="00082A32"/>
    <w:rsid w:val="000846F8"/>
    <w:rsid w:val="00084EE7"/>
    <w:rsid w:val="00085ED4"/>
    <w:rsid w:val="000865C0"/>
    <w:rsid w:val="00086A2D"/>
    <w:rsid w:val="000877D8"/>
    <w:rsid w:val="00087BB6"/>
    <w:rsid w:val="000903CF"/>
    <w:rsid w:val="00091106"/>
    <w:rsid w:val="00093E55"/>
    <w:rsid w:val="00094EF5"/>
    <w:rsid w:val="00095FAE"/>
    <w:rsid w:val="000A06E5"/>
    <w:rsid w:val="000A0C3E"/>
    <w:rsid w:val="000A1577"/>
    <w:rsid w:val="000A1769"/>
    <w:rsid w:val="000A422B"/>
    <w:rsid w:val="000A46F4"/>
    <w:rsid w:val="000A47A2"/>
    <w:rsid w:val="000A48BC"/>
    <w:rsid w:val="000A59A1"/>
    <w:rsid w:val="000A5AEB"/>
    <w:rsid w:val="000A6B0F"/>
    <w:rsid w:val="000A6FBD"/>
    <w:rsid w:val="000A716F"/>
    <w:rsid w:val="000A7196"/>
    <w:rsid w:val="000A73F2"/>
    <w:rsid w:val="000A7E9B"/>
    <w:rsid w:val="000B10CA"/>
    <w:rsid w:val="000B1176"/>
    <w:rsid w:val="000B3404"/>
    <w:rsid w:val="000B36CF"/>
    <w:rsid w:val="000B3A32"/>
    <w:rsid w:val="000B3F63"/>
    <w:rsid w:val="000B4084"/>
    <w:rsid w:val="000B596C"/>
    <w:rsid w:val="000B5B40"/>
    <w:rsid w:val="000C1C39"/>
    <w:rsid w:val="000C1DF1"/>
    <w:rsid w:val="000C684D"/>
    <w:rsid w:val="000C7109"/>
    <w:rsid w:val="000C7B56"/>
    <w:rsid w:val="000D0856"/>
    <w:rsid w:val="000D0CA9"/>
    <w:rsid w:val="000D21C4"/>
    <w:rsid w:val="000D2324"/>
    <w:rsid w:val="000D3BAB"/>
    <w:rsid w:val="000D3D52"/>
    <w:rsid w:val="000D41D0"/>
    <w:rsid w:val="000D6149"/>
    <w:rsid w:val="000D6CC0"/>
    <w:rsid w:val="000D6CD9"/>
    <w:rsid w:val="000D71B2"/>
    <w:rsid w:val="000E0380"/>
    <w:rsid w:val="000E2728"/>
    <w:rsid w:val="000E51AE"/>
    <w:rsid w:val="000E5229"/>
    <w:rsid w:val="000E58F5"/>
    <w:rsid w:val="000F12FD"/>
    <w:rsid w:val="000F21F3"/>
    <w:rsid w:val="000F238B"/>
    <w:rsid w:val="000F2DCE"/>
    <w:rsid w:val="000F2E11"/>
    <w:rsid w:val="000F335A"/>
    <w:rsid w:val="000F3809"/>
    <w:rsid w:val="000F4E87"/>
    <w:rsid w:val="001004D8"/>
    <w:rsid w:val="00100A1C"/>
    <w:rsid w:val="00101F57"/>
    <w:rsid w:val="00104BB1"/>
    <w:rsid w:val="0010579B"/>
    <w:rsid w:val="00105E20"/>
    <w:rsid w:val="001101F5"/>
    <w:rsid w:val="00110577"/>
    <w:rsid w:val="00110911"/>
    <w:rsid w:val="00110D6C"/>
    <w:rsid w:val="00111BCA"/>
    <w:rsid w:val="0011294E"/>
    <w:rsid w:val="00112E68"/>
    <w:rsid w:val="00113B61"/>
    <w:rsid w:val="00114345"/>
    <w:rsid w:val="00115E4B"/>
    <w:rsid w:val="00116DAF"/>
    <w:rsid w:val="00116ED7"/>
    <w:rsid w:val="0011773A"/>
    <w:rsid w:val="00117E96"/>
    <w:rsid w:val="00120046"/>
    <w:rsid w:val="001200D3"/>
    <w:rsid w:val="001201FC"/>
    <w:rsid w:val="00123074"/>
    <w:rsid w:val="001252CE"/>
    <w:rsid w:val="0012572F"/>
    <w:rsid w:val="00127001"/>
    <w:rsid w:val="00127186"/>
    <w:rsid w:val="0012727D"/>
    <w:rsid w:val="001305B0"/>
    <w:rsid w:val="00130B1A"/>
    <w:rsid w:val="0013275E"/>
    <w:rsid w:val="0013293E"/>
    <w:rsid w:val="0013294F"/>
    <w:rsid w:val="001330A5"/>
    <w:rsid w:val="00133EFF"/>
    <w:rsid w:val="00134042"/>
    <w:rsid w:val="001340D6"/>
    <w:rsid w:val="001340EE"/>
    <w:rsid w:val="001342C9"/>
    <w:rsid w:val="0013523E"/>
    <w:rsid w:val="00135DD4"/>
    <w:rsid w:val="00141A90"/>
    <w:rsid w:val="00141C03"/>
    <w:rsid w:val="00141D33"/>
    <w:rsid w:val="00142AE5"/>
    <w:rsid w:val="001434A0"/>
    <w:rsid w:val="001449E5"/>
    <w:rsid w:val="0014508B"/>
    <w:rsid w:val="00150EC3"/>
    <w:rsid w:val="001513DE"/>
    <w:rsid w:val="001519AB"/>
    <w:rsid w:val="00153B3C"/>
    <w:rsid w:val="001548B0"/>
    <w:rsid w:val="001559E7"/>
    <w:rsid w:val="00155AAE"/>
    <w:rsid w:val="001566EB"/>
    <w:rsid w:val="00156DDA"/>
    <w:rsid w:val="00160DA3"/>
    <w:rsid w:val="0016181D"/>
    <w:rsid w:val="00162151"/>
    <w:rsid w:val="00162801"/>
    <w:rsid w:val="0016284B"/>
    <w:rsid w:val="00163A5C"/>
    <w:rsid w:val="00165D55"/>
    <w:rsid w:val="00166596"/>
    <w:rsid w:val="00167C56"/>
    <w:rsid w:val="00171332"/>
    <w:rsid w:val="001715BD"/>
    <w:rsid w:val="00172299"/>
    <w:rsid w:val="0017260D"/>
    <w:rsid w:val="00172DEF"/>
    <w:rsid w:val="00173690"/>
    <w:rsid w:val="00173BBC"/>
    <w:rsid w:val="001741E2"/>
    <w:rsid w:val="00174672"/>
    <w:rsid w:val="001749C9"/>
    <w:rsid w:val="00175F90"/>
    <w:rsid w:val="00175FDB"/>
    <w:rsid w:val="0017600D"/>
    <w:rsid w:val="001770BE"/>
    <w:rsid w:val="001774C8"/>
    <w:rsid w:val="00181B98"/>
    <w:rsid w:val="001827EC"/>
    <w:rsid w:val="00190742"/>
    <w:rsid w:val="0019270C"/>
    <w:rsid w:val="00192C94"/>
    <w:rsid w:val="00192FFB"/>
    <w:rsid w:val="00193EB1"/>
    <w:rsid w:val="001944A6"/>
    <w:rsid w:val="00194BD6"/>
    <w:rsid w:val="00196101"/>
    <w:rsid w:val="0019611A"/>
    <w:rsid w:val="00196623"/>
    <w:rsid w:val="00196830"/>
    <w:rsid w:val="00196F50"/>
    <w:rsid w:val="001A0657"/>
    <w:rsid w:val="001A567C"/>
    <w:rsid w:val="001A6029"/>
    <w:rsid w:val="001A7229"/>
    <w:rsid w:val="001A78CF"/>
    <w:rsid w:val="001B0D85"/>
    <w:rsid w:val="001B2A51"/>
    <w:rsid w:val="001B30C4"/>
    <w:rsid w:val="001B465A"/>
    <w:rsid w:val="001B4FF4"/>
    <w:rsid w:val="001B62AC"/>
    <w:rsid w:val="001B66AF"/>
    <w:rsid w:val="001C2996"/>
    <w:rsid w:val="001C30DC"/>
    <w:rsid w:val="001C45C2"/>
    <w:rsid w:val="001C481C"/>
    <w:rsid w:val="001C5480"/>
    <w:rsid w:val="001C6211"/>
    <w:rsid w:val="001C7066"/>
    <w:rsid w:val="001C752D"/>
    <w:rsid w:val="001D1C64"/>
    <w:rsid w:val="001D1E43"/>
    <w:rsid w:val="001D2313"/>
    <w:rsid w:val="001D28BB"/>
    <w:rsid w:val="001D3EA6"/>
    <w:rsid w:val="001D45FC"/>
    <w:rsid w:val="001D599A"/>
    <w:rsid w:val="001D621F"/>
    <w:rsid w:val="001D690F"/>
    <w:rsid w:val="001D6A65"/>
    <w:rsid w:val="001D78A6"/>
    <w:rsid w:val="001E0FD8"/>
    <w:rsid w:val="001E149A"/>
    <w:rsid w:val="001E1523"/>
    <w:rsid w:val="001E173F"/>
    <w:rsid w:val="001E2472"/>
    <w:rsid w:val="001E339C"/>
    <w:rsid w:val="001E47AA"/>
    <w:rsid w:val="001E4A22"/>
    <w:rsid w:val="001E5492"/>
    <w:rsid w:val="001E57D0"/>
    <w:rsid w:val="001F03A6"/>
    <w:rsid w:val="001F0AE0"/>
    <w:rsid w:val="001F11BA"/>
    <w:rsid w:val="001F1A8A"/>
    <w:rsid w:val="001F1F2E"/>
    <w:rsid w:val="001F1F8B"/>
    <w:rsid w:val="001F2B47"/>
    <w:rsid w:val="001F431F"/>
    <w:rsid w:val="001F5B93"/>
    <w:rsid w:val="001F61D1"/>
    <w:rsid w:val="001F65A4"/>
    <w:rsid w:val="00200505"/>
    <w:rsid w:val="00202151"/>
    <w:rsid w:val="002027B9"/>
    <w:rsid w:val="00202B64"/>
    <w:rsid w:val="00202C05"/>
    <w:rsid w:val="00202D87"/>
    <w:rsid w:val="00203900"/>
    <w:rsid w:val="00204685"/>
    <w:rsid w:val="002056DB"/>
    <w:rsid w:val="00205814"/>
    <w:rsid w:val="00206236"/>
    <w:rsid w:val="00206FD9"/>
    <w:rsid w:val="002072D0"/>
    <w:rsid w:val="002106EB"/>
    <w:rsid w:val="002120B8"/>
    <w:rsid w:val="002120E9"/>
    <w:rsid w:val="00212267"/>
    <w:rsid w:val="00215A41"/>
    <w:rsid w:val="0021662C"/>
    <w:rsid w:val="00216D4F"/>
    <w:rsid w:val="00217554"/>
    <w:rsid w:val="0022264F"/>
    <w:rsid w:val="00222A5E"/>
    <w:rsid w:val="002231B6"/>
    <w:rsid w:val="002249A4"/>
    <w:rsid w:val="00226F23"/>
    <w:rsid w:val="0023080B"/>
    <w:rsid w:val="002309EB"/>
    <w:rsid w:val="00230D9E"/>
    <w:rsid w:val="002311D2"/>
    <w:rsid w:val="00231C36"/>
    <w:rsid w:val="00232528"/>
    <w:rsid w:val="002325BF"/>
    <w:rsid w:val="00234212"/>
    <w:rsid w:val="002344D2"/>
    <w:rsid w:val="00234A5A"/>
    <w:rsid w:val="00235208"/>
    <w:rsid w:val="002356C5"/>
    <w:rsid w:val="00236353"/>
    <w:rsid w:val="00236568"/>
    <w:rsid w:val="00236AF5"/>
    <w:rsid w:val="002379CB"/>
    <w:rsid w:val="0024086B"/>
    <w:rsid w:val="00240DCC"/>
    <w:rsid w:val="002417EA"/>
    <w:rsid w:val="002419A5"/>
    <w:rsid w:val="002421DE"/>
    <w:rsid w:val="0024310F"/>
    <w:rsid w:val="00247400"/>
    <w:rsid w:val="002477E4"/>
    <w:rsid w:val="0025208A"/>
    <w:rsid w:val="00252753"/>
    <w:rsid w:val="0025480C"/>
    <w:rsid w:val="00254838"/>
    <w:rsid w:val="00255288"/>
    <w:rsid w:val="002558BC"/>
    <w:rsid w:val="00257241"/>
    <w:rsid w:val="002573A9"/>
    <w:rsid w:val="00260797"/>
    <w:rsid w:val="00260E68"/>
    <w:rsid w:val="002636A1"/>
    <w:rsid w:val="0026401B"/>
    <w:rsid w:val="00265C89"/>
    <w:rsid w:val="00265F6A"/>
    <w:rsid w:val="002661C1"/>
    <w:rsid w:val="002666C6"/>
    <w:rsid w:val="00266F5D"/>
    <w:rsid w:val="00267515"/>
    <w:rsid w:val="00274D29"/>
    <w:rsid w:val="002801E8"/>
    <w:rsid w:val="00281891"/>
    <w:rsid w:val="002819AD"/>
    <w:rsid w:val="00281A0D"/>
    <w:rsid w:val="0028271C"/>
    <w:rsid w:val="0028441E"/>
    <w:rsid w:val="00290488"/>
    <w:rsid w:val="00291095"/>
    <w:rsid w:val="00292687"/>
    <w:rsid w:val="0029299A"/>
    <w:rsid w:val="002930F5"/>
    <w:rsid w:val="00293466"/>
    <w:rsid w:val="00293784"/>
    <w:rsid w:val="00293972"/>
    <w:rsid w:val="00295013"/>
    <w:rsid w:val="002950C9"/>
    <w:rsid w:val="002956DA"/>
    <w:rsid w:val="00296D8B"/>
    <w:rsid w:val="002A112F"/>
    <w:rsid w:val="002A2616"/>
    <w:rsid w:val="002A71B9"/>
    <w:rsid w:val="002A7921"/>
    <w:rsid w:val="002B0A99"/>
    <w:rsid w:val="002B293A"/>
    <w:rsid w:val="002B2A1B"/>
    <w:rsid w:val="002B3394"/>
    <w:rsid w:val="002B5583"/>
    <w:rsid w:val="002B63CC"/>
    <w:rsid w:val="002B72BE"/>
    <w:rsid w:val="002B7EFB"/>
    <w:rsid w:val="002C0D99"/>
    <w:rsid w:val="002C10F7"/>
    <w:rsid w:val="002C27CC"/>
    <w:rsid w:val="002C44BA"/>
    <w:rsid w:val="002C531D"/>
    <w:rsid w:val="002C5839"/>
    <w:rsid w:val="002C5D7C"/>
    <w:rsid w:val="002C68F2"/>
    <w:rsid w:val="002C6CF4"/>
    <w:rsid w:val="002C7D60"/>
    <w:rsid w:val="002D2E9E"/>
    <w:rsid w:val="002D326B"/>
    <w:rsid w:val="002D34C1"/>
    <w:rsid w:val="002D4DCD"/>
    <w:rsid w:val="002D5BB0"/>
    <w:rsid w:val="002D6382"/>
    <w:rsid w:val="002D6BA6"/>
    <w:rsid w:val="002D7162"/>
    <w:rsid w:val="002E22E4"/>
    <w:rsid w:val="002E2365"/>
    <w:rsid w:val="002E2C47"/>
    <w:rsid w:val="002E497F"/>
    <w:rsid w:val="002E51D1"/>
    <w:rsid w:val="002E5BED"/>
    <w:rsid w:val="002E639B"/>
    <w:rsid w:val="002E704A"/>
    <w:rsid w:val="002E716E"/>
    <w:rsid w:val="002E7E9B"/>
    <w:rsid w:val="002E7F9D"/>
    <w:rsid w:val="002F12E0"/>
    <w:rsid w:val="002F2681"/>
    <w:rsid w:val="002F2797"/>
    <w:rsid w:val="002F3877"/>
    <w:rsid w:val="002F3C9A"/>
    <w:rsid w:val="002F4122"/>
    <w:rsid w:val="002F417B"/>
    <w:rsid w:val="002F4833"/>
    <w:rsid w:val="002F5579"/>
    <w:rsid w:val="002F6B84"/>
    <w:rsid w:val="0030052A"/>
    <w:rsid w:val="003015B0"/>
    <w:rsid w:val="00302150"/>
    <w:rsid w:val="003030A7"/>
    <w:rsid w:val="00305644"/>
    <w:rsid w:val="003056A8"/>
    <w:rsid w:val="00307635"/>
    <w:rsid w:val="0031041D"/>
    <w:rsid w:val="00312708"/>
    <w:rsid w:val="003127B0"/>
    <w:rsid w:val="00312822"/>
    <w:rsid w:val="00313F81"/>
    <w:rsid w:val="00314BE3"/>
    <w:rsid w:val="00314D3C"/>
    <w:rsid w:val="0031623B"/>
    <w:rsid w:val="00316326"/>
    <w:rsid w:val="00316470"/>
    <w:rsid w:val="00316817"/>
    <w:rsid w:val="00317FDF"/>
    <w:rsid w:val="00321FD1"/>
    <w:rsid w:val="00322D53"/>
    <w:rsid w:val="00323D0D"/>
    <w:rsid w:val="00325D12"/>
    <w:rsid w:val="00326A2C"/>
    <w:rsid w:val="003279B0"/>
    <w:rsid w:val="00331123"/>
    <w:rsid w:val="00331B4B"/>
    <w:rsid w:val="00331D3B"/>
    <w:rsid w:val="00332C98"/>
    <w:rsid w:val="00334F71"/>
    <w:rsid w:val="00335BB9"/>
    <w:rsid w:val="00336751"/>
    <w:rsid w:val="00336778"/>
    <w:rsid w:val="003374FD"/>
    <w:rsid w:val="00337DD6"/>
    <w:rsid w:val="003416AA"/>
    <w:rsid w:val="003416BC"/>
    <w:rsid w:val="00345BF6"/>
    <w:rsid w:val="00350E12"/>
    <w:rsid w:val="00351789"/>
    <w:rsid w:val="00352485"/>
    <w:rsid w:val="00352525"/>
    <w:rsid w:val="003539D7"/>
    <w:rsid w:val="00353D6B"/>
    <w:rsid w:val="003617F2"/>
    <w:rsid w:val="00361966"/>
    <w:rsid w:val="00362BF4"/>
    <w:rsid w:val="00364D73"/>
    <w:rsid w:val="00367064"/>
    <w:rsid w:val="00371E5D"/>
    <w:rsid w:val="00371F36"/>
    <w:rsid w:val="00372023"/>
    <w:rsid w:val="00374191"/>
    <w:rsid w:val="00376F53"/>
    <w:rsid w:val="003825C6"/>
    <w:rsid w:val="00382F33"/>
    <w:rsid w:val="00383F4C"/>
    <w:rsid w:val="00383FF4"/>
    <w:rsid w:val="00384607"/>
    <w:rsid w:val="00386FF4"/>
    <w:rsid w:val="00387621"/>
    <w:rsid w:val="0039122B"/>
    <w:rsid w:val="003916C3"/>
    <w:rsid w:val="0039293A"/>
    <w:rsid w:val="00392FBD"/>
    <w:rsid w:val="00397184"/>
    <w:rsid w:val="003A0041"/>
    <w:rsid w:val="003A1028"/>
    <w:rsid w:val="003A3458"/>
    <w:rsid w:val="003A42FD"/>
    <w:rsid w:val="003A4D10"/>
    <w:rsid w:val="003A562E"/>
    <w:rsid w:val="003A59AE"/>
    <w:rsid w:val="003A6828"/>
    <w:rsid w:val="003A6BA2"/>
    <w:rsid w:val="003A7FDB"/>
    <w:rsid w:val="003B02F6"/>
    <w:rsid w:val="003B11EC"/>
    <w:rsid w:val="003B1809"/>
    <w:rsid w:val="003B1C29"/>
    <w:rsid w:val="003B21FD"/>
    <w:rsid w:val="003B38C6"/>
    <w:rsid w:val="003B3945"/>
    <w:rsid w:val="003B50B1"/>
    <w:rsid w:val="003B5EF2"/>
    <w:rsid w:val="003B5FCD"/>
    <w:rsid w:val="003B765B"/>
    <w:rsid w:val="003C1B16"/>
    <w:rsid w:val="003C2368"/>
    <w:rsid w:val="003C2B6F"/>
    <w:rsid w:val="003C3387"/>
    <w:rsid w:val="003C43AE"/>
    <w:rsid w:val="003C4CF4"/>
    <w:rsid w:val="003C4F53"/>
    <w:rsid w:val="003C5F9F"/>
    <w:rsid w:val="003D13E5"/>
    <w:rsid w:val="003D1899"/>
    <w:rsid w:val="003D18A7"/>
    <w:rsid w:val="003D354D"/>
    <w:rsid w:val="003D35E3"/>
    <w:rsid w:val="003D3974"/>
    <w:rsid w:val="003D3996"/>
    <w:rsid w:val="003D3BD9"/>
    <w:rsid w:val="003D51E0"/>
    <w:rsid w:val="003D5853"/>
    <w:rsid w:val="003E0503"/>
    <w:rsid w:val="003E1FE7"/>
    <w:rsid w:val="003E42F3"/>
    <w:rsid w:val="003E5315"/>
    <w:rsid w:val="003E5423"/>
    <w:rsid w:val="003E5A1E"/>
    <w:rsid w:val="003E5BF2"/>
    <w:rsid w:val="003E5F3F"/>
    <w:rsid w:val="003E6CB3"/>
    <w:rsid w:val="003E7512"/>
    <w:rsid w:val="003F1009"/>
    <w:rsid w:val="003F1C70"/>
    <w:rsid w:val="003F1F1D"/>
    <w:rsid w:val="003F261F"/>
    <w:rsid w:val="003F3531"/>
    <w:rsid w:val="003F3BF4"/>
    <w:rsid w:val="003F42A8"/>
    <w:rsid w:val="003F5B64"/>
    <w:rsid w:val="003F7640"/>
    <w:rsid w:val="003F7B27"/>
    <w:rsid w:val="0040267E"/>
    <w:rsid w:val="00405CBD"/>
    <w:rsid w:val="004072EC"/>
    <w:rsid w:val="004106FF"/>
    <w:rsid w:val="004109A1"/>
    <w:rsid w:val="00411D94"/>
    <w:rsid w:val="004124A9"/>
    <w:rsid w:val="004130E5"/>
    <w:rsid w:val="00413304"/>
    <w:rsid w:val="00413674"/>
    <w:rsid w:val="00414FF5"/>
    <w:rsid w:val="00416E29"/>
    <w:rsid w:val="00416F54"/>
    <w:rsid w:val="0042019B"/>
    <w:rsid w:val="004210EC"/>
    <w:rsid w:val="00421AB0"/>
    <w:rsid w:val="00424002"/>
    <w:rsid w:val="00424D58"/>
    <w:rsid w:val="00426083"/>
    <w:rsid w:val="00431329"/>
    <w:rsid w:val="0043229B"/>
    <w:rsid w:val="00432B06"/>
    <w:rsid w:val="00432D6A"/>
    <w:rsid w:val="00437442"/>
    <w:rsid w:val="00437904"/>
    <w:rsid w:val="00441446"/>
    <w:rsid w:val="00442209"/>
    <w:rsid w:val="004424CB"/>
    <w:rsid w:val="00444DA6"/>
    <w:rsid w:val="004507E2"/>
    <w:rsid w:val="0045095A"/>
    <w:rsid w:val="00450E8F"/>
    <w:rsid w:val="00451601"/>
    <w:rsid w:val="004517DC"/>
    <w:rsid w:val="0045466A"/>
    <w:rsid w:val="00454F3D"/>
    <w:rsid w:val="00455910"/>
    <w:rsid w:val="0045607C"/>
    <w:rsid w:val="0045658D"/>
    <w:rsid w:val="00456D50"/>
    <w:rsid w:val="004573A6"/>
    <w:rsid w:val="0045759A"/>
    <w:rsid w:val="00457865"/>
    <w:rsid w:val="004611E3"/>
    <w:rsid w:val="00461D4C"/>
    <w:rsid w:val="004641AB"/>
    <w:rsid w:val="00464A9E"/>
    <w:rsid w:val="0046737A"/>
    <w:rsid w:val="00467BDC"/>
    <w:rsid w:val="004701C4"/>
    <w:rsid w:val="00470B65"/>
    <w:rsid w:val="00470D45"/>
    <w:rsid w:val="00470DBA"/>
    <w:rsid w:val="004717DF"/>
    <w:rsid w:val="004725F0"/>
    <w:rsid w:val="00472F60"/>
    <w:rsid w:val="00473CFA"/>
    <w:rsid w:val="0047503D"/>
    <w:rsid w:val="00475BA4"/>
    <w:rsid w:val="00476DE5"/>
    <w:rsid w:val="00477592"/>
    <w:rsid w:val="004778A0"/>
    <w:rsid w:val="00477B5B"/>
    <w:rsid w:val="00477F9D"/>
    <w:rsid w:val="0048109C"/>
    <w:rsid w:val="00481ED3"/>
    <w:rsid w:val="0048303D"/>
    <w:rsid w:val="00483D42"/>
    <w:rsid w:val="0048401B"/>
    <w:rsid w:val="00484694"/>
    <w:rsid w:val="00484F01"/>
    <w:rsid w:val="004858F1"/>
    <w:rsid w:val="00487311"/>
    <w:rsid w:val="004878D5"/>
    <w:rsid w:val="00487F90"/>
    <w:rsid w:val="00492DCD"/>
    <w:rsid w:val="004930BE"/>
    <w:rsid w:val="00493360"/>
    <w:rsid w:val="00493E56"/>
    <w:rsid w:val="00493F33"/>
    <w:rsid w:val="00494F54"/>
    <w:rsid w:val="00495360"/>
    <w:rsid w:val="00495791"/>
    <w:rsid w:val="004960EE"/>
    <w:rsid w:val="004A07FE"/>
    <w:rsid w:val="004A1039"/>
    <w:rsid w:val="004A2DF9"/>
    <w:rsid w:val="004A3097"/>
    <w:rsid w:val="004A4867"/>
    <w:rsid w:val="004A53C4"/>
    <w:rsid w:val="004A5642"/>
    <w:rsid w:val="004A5EB7"/>
    <w:rsid w:val="004A671E"/>
    <w:rsid w:val="004A6A44"/>
    <w:rsid w:val="004A6E8A"/>
    <w:rsid w:val="004B0DD9"/>
    <w:rsid w:val="004B25BE"/>
    <w:rsid w:val="004B3E96"/>
    <w:rsid w:val="004B4ED3"/>
    <w:rsid w:val="004B6494"/>
    <w:rsid w:val="004B6B41"/>
    <w:rsid w:val="004B7C1D"/>
    <w:rsid w:val="004C0AA3"/>
    <w:rsid w:val="004C23AA"/>
    <w:rsid w:val="004C48C8"/>
    <w:rsid w:val="004C4F07"/>
    <w:rsid w:val="004C7469"/>
    <w:rsid w:val="004C7690"/>
    <w:rsid w:val="004C77C2"/>
    <w:rsid w:val="004D17F5"/>
    <w:rsid w:val="004D1952"/>
    <w:rsid w:val="004D495A"/>
    <w:rsid w:val="004D5F79"/>
    <w:rsid w:val="004D62EC"/>
    <w:rsid w:val="004D685B"/>
    <w:rsid w:val="004E0437"/>
    <w:rsid w:val="004E0F0B"/>
    <w:rsid w:val="004E0F12"/>
    <w:rsid w:val="004E1823"/>
    <w:rsid w:val="004E32D6"/>
    <w:rsid w:val="004E6028"/>
    <w:rsid w:val="004E7FBD"/>
    <w:rsid w:val="004F0A81"/>
    <w:rsid w:val="004F163E"/>
    <w:rsid w:val="004F2A3F"/>
    <w:rsid w:val="004F3283"/>
    <w:rsid w:val="004F4562"/>
    <w:rsid w:val="004F7534"/>
    <w:rsid w:val="00501096"/>
    <w:rsid w:val="0050152F"/>
    <w:rsid w:val="00501D66"/>
    <w:rsid w:val="00502BCF"/>
    <w:rsid w:val="00503CA3"/>
    <w:rsid w:val="005064A0"/>
    <w:rsid w:val="00506B23"/>
    <w:rsid w:val="00507E05"/>
    <w:rsid w:val="00510950"/>
    <w:rsid w:val="00511113"/>
    <w:rsid w:val="00512343"/>
    <w:rsid w:val="0051322C"/>
    <w:rsid w:val="00514279"/>
    <w:rsid w:val="0051684C"/>
    <w:rsid w:val="00517A47"/>
    <w:rsid w:val="00521257"/>
    <w:rsid w:val="00523001"/>
    <w:rsid w:val="00524602"/>
    <w:rsid w:val="00525953"/>
    <w:rsid w:val="00525BB6"/>
    <w:rsid w:val="005273F8"/>
    <w:rsid w:val="0053033A"/>
    <w:rsid w:val="00530D43"/>
    <w:rsid w:val="00534727"/>
    <w:rsid w:val="00534F23"/>
    <w:rsid w:val="00535263"/>
    <w:rsid w:val="00536540"/>
    <w:rsid w:val="00536C95"/>
    <w:rsid w:val="00537027"/>
    <w:rsid w:val="00537257"/>
    <w:rsid w:val="00540173"/>
    <w:rsid w:val="00540EFC"/>
    <w:rsid w:val="005412AC"/>
    <w:rsid w:val="00541337"/>
    <w:rsid w:val="00541865"/>
    <w:rsid w:val="00542C37"/>
    <w:rsid w:val="00543869"/>
    <w:rsid w:val="00543A5B"/>
    <w:rsid w:val="00543C36"/>
    <w:rsid w:val="0054528D"/>
    <w:rsid w:val="00546A2E"/>
    <w:rsid w:val="00546BF3"/>
    <w:rsid w:val="00550217"/>
    <w:rsid w:val="005505E3"/>
    <w:rsid w:val="00551C40"/>
    <w:rsid w:val="00553704"/>
    <w:rsid w:val="0055562B"/>
    <w:rsid w:val="005559E3"/>
    <w:rsid w:val="00557ACE"/>
    <w:rsid w:val="005615AB"/>
    <w:rsid w:val="00561D63"/>
    <w:rsid w:val="0056705B"/>
    <w:rsid w:val="0057028D"/>
    <w:rsid w:val="0057155B"/>
    <w:rsid w:val="00571763"/>
    <w:rsid w:val="005719F2"/>
    <w:rsid w:val="00572349"/>
    <w:rsid w:val="00573048"/>
    <w:rsid w:val="005730C1"/>
    <w:rsid w:val="0057329D"/>
    <w:rsid w:val="0057526F"/>
    <w:rsid w:val="00575B8D"/>
    <w:rsid w:val="00575D5C"/>
    <w:rsid w:val="00576FF4"/>
    <w:rsid w:val="00577018"/>
    <w:rsid w:val="005805A8"/>
    <w:rsid w:val="005811BA"/>
    <w:rsid w:val="00582768"/>
    <w:rsid w:val="005838D9"/>
    <w:rsid w:val="00584184"/>
    <w:rsid w:val="005849DB"/>
    <w:rsid w:val="00585334"/>
    <w:rsid w:val="0058735A"/>
    <w:rsid w:val="00590C24"/>
    <w:rsid w:val="00590D93"/>
    <w:rsid w:val="00590F17"/>
    <w:rsid w:val="005912CC"/>
    <w:rsid w:val="00591D22"/>
    <w:rsid w:val="00591EB8"/>
    <w:rsid w:val="0059204A"/>
    <w:rsid w:val="0059257A"/>
    <w:rsid w:val="005928A7"/>
    <w:rsid w:val="00593FC2"/>
    <w:rsid w:val="00594940"/>
    <w:rsid w:val="005952E2"/>
    <w:rsid w:val="00595339"/>
    <w:rsid w:val="0059770B"/>
    <w:rsid w:val="005A008F"/>
    <w:rsid w:val="005A3159"/>
    <w:rsid w:val="005A411E"/>
    <w:rsid w:val="005A5206"/>
    <w:rsid w:val="005A62AC"/>
    <w:rsid w:val="005A746C"/>
    <w:rsid w:val="005A7800"/>
    <w:rsid w:val="005B1189"/>
    <w:rsid w:val="005B1E31"/>
    <w:rsid w:val="005B386E"/>
    <w:rsid w:val="005B478B"/>
    <w:rsid w:val="005B58D6"/>
    <w:rsid w:val="005B5B92"/>
    <w:rsid w:val="005B6260"/>
    <w:rsid w:val="005C1099"/>
    <w:rsid w:val="005C12CA"/>
    <w:rsid w:val="005C1E3A"/>
    <w:rsid w:val="005C2037"/>
    <w:rsid w:val="005C2DF0"/>
    <w:rsid w:val="005C2F1A"/>
    <w:rsid w:val="005C3B60"/>
    <w:rsid w:val="005C4432"/>
    <w:rsid w:val="005C4953"/>
    <w:rsid w:val="005C5BFB"/>
    <w:rsid w:val="005C6CBD"/>
    <w:rsid w:val="005D14BA"/>
    <w:rsid w:val="005D22F5"/>
    <w:rsid w:val="005D32A3"/>
    <w:rsid w:val="005D3952"/>
    <w:rsid w:val="005D3E43"/>
    <w:rsid w:val="005D40D4"/>
    <w:rsid w:val="005D5C84"/>
    <w:rsid w:val="005D79EF"/>
    <w:rsid w:val="005D7BE7"/>
    <w:rsid w:val="005E1061"/>
    <w:rsid w:val="005E1B84"/>
    <w:rsid w:val="005E2A0E"/>
    <w:rsid w:val="005E5DC2"/>
    <w:rsid w:val="005E62E3"/>
    <w:rsid w:val="005E64E5"/>
    <w:rsid w:val="005F06F9"/>
    <w:rsid w:val="005F3534"/>
    <w:rsid w:val="005F7CA5"/>
    <w:rsid w:val="005F7CAF"/>
    <w:rsid w:val="00600FC3"/>
    <w:rsid w:val="006016AC"/>
    <w:rsid w:val="00601816"/>
    <w:rsid w:val="0060199C"/>
    <w:rsid w:val="00602977"/>
    <w:rsid w:val="00602B90"/>
    <w:rsid w:val="006032FB"/>
    <w:rsid w:val="00603D83"/>
    <w:rsid w:val="00604183"/>
    <w:rsid w:val="00604613"/>
    <w:rsid w:val="00604FB0"/>
    <w:rsid w:val="006051A3"/>
    <w:rsid w:val="00605CD5"/>
    <w:rsid w:val="0060743F"/>
    <w:rsid w:val="00607847"/>
    <w:rsid w:val="00607B2B"/>
    <w:rsid w:val="00610327"/>
    <w:rsid w:val="00614102"/>
    <w:rsid w:val="00614D9A"/>
    <w:rsid w:val="00614F47"/>
    <w:rsid w:val="006153A0"/>
    <w:rsid w:val="00615AAC"/>
    <w:rsid w:val="00615D8E"/>
    <w:rsid w:val="0061788D"/>
    <w:rsid w:val="0062070F"/>
    <w:rsid w:val="00621C0C"/>
    <w:rsid w:val="0062244F"/>
    <w:rsid w:val="006232A6"/>
    <w:rsid w:val="0062342A"/>
    <w:rsid w:val="00623798"/>
    <w:rsid w:val="006237BB"/>
    <w:rsid w:val="00623EBA"/>
    <w:rsid w:val="0062553E"/>
    <w:rsid w:val="0062578A"/>
    <w:rsid w:val="0062593D"/>
    <w:rsid w:val="00626DFE"/>
    <w:rsid w:val="00627702"/>
    <w:rsid w:val="00630AD7"/>
    <w:rsid w:val="00631698"/>
    <w:rsid w:val="00632BBB"/>
    <w:rsid w:val="00633326"/>
    <w:rsid w:val="0063461B"/>
    <w:rsid w:val="00634736"/>
    <w:rsid w:val="00634DBA"/>
    <w:rsid w:val="006350A1"/>
    <w:rsid w:val="00635BA0"/>
    <w:rsid w:val="00635EF3"/>
    <w:rsid w:val="006406F4"/>
    <w:rsid w:val="00640F18"/>
    <w:rsid w:val="006416DA"/>
    <w:rsid w:val="006417EC"/>
    <w:rsid w:val="00642498"/>
    <w:rsid w:val="006437FE"/>
    <w:rsid w:val="00644B5B"/>
    <w:rsid w:val="00645DF9"/>
    <w:rsid w:val="00646A84"/>
    <w:rsid w:val="00650B81"/>
    <w:rsid w:val="00652415"/>
    <w:rsid w:val="0065255B"/>
    <w:rsid w:val="0065365A"/>
    <w:rsid w:val="00654AD2"/>
    <w:rsid w:val="0065608D"/>
    <w:rsid w:val="00656274"/>
    <w:rsid w:val="00656AB8"/>
    <w:rsid w:val="006572C3"/>
    <w:rsid w:val="006577F2"/>
    <w:rsid w:val="00657E10"/>
    <w:rsid w:val="00657E58"/>
    <w:rsid w:val="00660EB5"/>
    <w:rsid w:val="00662212"/>
    <w:rsid w:val="0066335C"/>
    <w:rsid w:val="00665497"/>
    <w:rsid w:val="00665E28"/>
    <w:rsid w:val="006661B6"/>
    <w:rsid w:val="00666F41"/>
    <w:rsid w:val="00667011"/>
    <w:rsid w:val="0067029E"/>
    <w:rsid w:val="00671196"/>
    <w:rsid w:val="00671444"/>
    <w:rsid w:val="00671E7A"/>
    <w:rsid w:val="00672487"/>
    <w:rsid w:val="006753AE"/>
    <w:rsid w:val="00675723"/>
    <w:rsid w:val="006765DE"/>
    <w:rsid w:val="0067664E"/>
    <w:rsid w:val="00676D4F"/>
    <w:rsid w:val="00677B42"/>
    <w:rsid w:val="00680C1B"/>
    <w:rsid w:val="00682468"/>
    <w:rsid w:val="0068254D"/>
    <w:rsid w:val="00682C73"/>
    <w:rsid w:val="00683088"/>
    <w:rsid w:val="00683966"/>
    <w:rsid w:val="00683ECB"/>
    <w:rsid w:val="00684095"/>
    <w:rsid w:val="0068580C"/>
    <w:rsid w:val="00687FF2"/>
    <w:rsid w:val="0069100C"/>
    <w:rsid w:val="0069124C"/>
    <w:rsid w:val="00691926"/>
    <w:rsid w:val="00697E04"/>
    <w:rsid w:val="006A06EB"/>
    <w:rsid w:val="006A2469"/>
    <w:rsid w:val="006A28CE"/>
    <w:rsid w:val="006A29EA"/>
    <w:rsid w:val="006A2D59"/>
    <w:rsid w:val="006A593C"/>
    <w:rsid w:val="006A63AD"/>
    <w:rsid w:val="006A75EB"/>
    <w:rsid w:val="006B06AF"/>
    <w:rsid w:val="006B138B"/>
    <w:rsid w:val="006B1FA0"/>
    <w:rsid w:val="006B2D38"/>
    <w:rsid w:val="006B348B"/>
    <w:rsid w:val="006B36E1"/>
    <w:rsid w:val="006B6B5A"/>
    <w:rsid w:val="006B6C53"/>
    <w:rsid w:val="006C1073"/>
    <w:rsid w:val="006C10AB"/>
    <w:rsid w:val="006C1A84"/>
    <w:rsid w:val="006C1CC1"/>
    <w:rsid w:val="006C250B"/>
    <w:rsid w:val="006C420C"/>
    <w:rsid w:val="006C54A4"/>
    <w:rsid w:val="006C6CA5"/>
    <w:rsid w:val="006C6E36"/>
    <w:rsid w:val="006C703A"/>
    <w:rsid w:val="006C72E5"/>
    <w:rsid w:val="006C77EC"/>
    <w:rsid w:val="006D30FE"/>
    <w:rsid w:val="006D3C95"/>
    <w:rsid w:val="006D7FDA"/>
    <w:rsid w:val="006E0CA3"/>
    <w:rsid w:val="006E1B6D"/>
    <w:rsid w:val="006E22EE"/>
    <w:rsid w:val="006E2BCE"/>
    <w:rsid w:val="006E3DA0"/>
    <w:rsid w:val="006E6EA0"/>
    <w:rsid w:val="006E77C4"/>
    <w:rsid w:val="006E7C40"/>
    <w:rsid w:val="006F08A3"/>
    <w:rsid w:val="006F0E36"/>
    <w:rsid w:val="006F1462"/>
    <w:rsid w:val="006F1B05"/>
    <w:rsid w:val="006F342D"/>
    <w:rsid w:val="006F3FD5"/>
    <w:rsid w:val="006F44CB"/>
    <w:rsid w:val="006F4E9A"/>
    <w:rsid w:val="006F56D8"/>
    <w:rsid w:val="0070093D"/>
    <w:rsid w:val="007009E3"/>
    <w:rsid w:val="00700A1E"/>
    <w:rsid w:val="00701AF0"/>
    <w:rsid w:val="00702631"/>
    <w:rsid w:val="007028F7"/>
    <w:rsid w:val="00704290"/>
    <w:rsid w:val="00705E4A"/>
    <w:rsid w:val="00706115"/>
    <w:rsid w:val="007065C5"/>
    <w:rsid w:val="007066D8"/>
    <w:rsid w:val="0071285B"/>
    <w:rsid w:val="00712891"/>
    <w:rsid w:val="00713960"/>
    <w:rsid w:val="00715D11"/>
    <w:rsid w:val="00716989"/>
    <w:rsid w:val="007212C9"/>
    <w:rsid w:val="00721724"/>
    <w:rsid w:val="0072202E"/>
    <w:rsid w:val="007223D6"/>
    <w:rsid w:val="00724CA4"/>
    <w:rsid w:val="0072681F"/>
    <w:rsid w:val="00726B86"/>
    <w:rsid w:val="00727001"/>
    <w:rsid w:val="0072766F"/>
    <w:rsid w:val="00731ACF"/>
    <w:rsid w:val="00732B3F"/>
    <w:rsid w:val="007330EA"/>
    <w:rsid w:val="007340C9"/>
    <w:rsid w:val="0073618E"/>
    <w:rsid w:val="00737217"/>
    <w:rsid w:val="00737C29"/>
    <w:rsid w:val="0074076C"/>
    <w:rsid w:val="00742652"/>
    <w:rsid w:val="00743615"/>
    <w:rsid w:val="00743BB8"/>
    <w:rsid w:val="007470C4"/>
    <w:rsid w:val="007500A4"/>
    <w:rsid w:val="007522EC"/>
    <w:rsid w:val="00753336"/>
    <w:rsid w:val="00754A9F"/>
    <w:rsid w:val="00754B70"/>
    <w:rsid w:val="00755EC4"/>
    <w:rsid w:val="0075725A"/>
    <w:rsid w:val="00757690"/>
    <w:rsid w:val="0076580C"/>
    <w:rsid w:val="00766B4F"/>
    <w:rsid w:val="007678DA"/>
    <w:rsid w:val="0077281C"/>
    <w:rsid w:val="007728FC"/>
    <w:rsid w:val="00773AF5"/>
    <w:rsid w:val="0077498C"/>
    <w:rsid w:val="0077541C"/>
    <w:rsid w:val="007767CD"/>
    <w:rsid w:val="00777300"/>
    <w:rsid w:val="00777697"/>
    <w:rsid w:val="00780CD3"/>
    <w:rsid w:val="00781989"/>
    <w:rsid w:val="00782601"/>
    <w:rsid w:val="00782FAA"/>
    <w:rsid w:val="00785273"/>
    <w:rsid w:val="0078654A"/>
    <w:rsid w:val="00786EE7"/>
    <w:rsid w:val="007870A8"/>
    <w:rsid w:val="0078771C"/>
    <w:rsid w:val="00790718"/>
    <w:rsid w:val="00792CC5"/>
    <w:rsid w:val="00794CA2"/>
    <w:rsid w:val="00795991"/>
    <w:rsid w:val="00796724"/>
    <w:rsid w:val="007A10E9"/>
    <w:rsid w:val="007A137D"/>
    <w:rsid w:val="007A14FB"/>
    <w:rsid w:val="007A2EF8"/>
    <w:rsid w:val="007A41B9"/>
    <w:rsid w:val="007A4377"/>
    <w:rsid w:val="007A4BFC"/>
    <w:rsid w:val="007A4FE0"/>
    <w:rsid w:val="007A5155"/>
    <w:rsid w:val="007A58DB"/>
    <w:rsid w:val="007A5F61"/>
    <w:rsid w:val="007A6C13"/>
    <w:rsid w:val="007B0007"/>
    <w:rsid w:val="007B0E8A"/>
    <w:rsid w:val="007B18A7"/>
    <w:rsid w:val="007B22B4"/>
    <w:rsid w:val="007B2541"/>
    <w:rsid w:val="007B477E"/>
    <w:rsid w:val="007B6936"/>
    <w:rsid w:val="007B7735"/>
    <w:rsid w:val="007C0DFC"/>
    <w:rsid w:val="007C3199"/>
    <w:rsid w:val="007C335B"/>
    <w:rsid w:val="007C39C6"/>
    <w:rsid w:val="007C4671"/>
    <w:rsid w:val="007C5480"/>
    <w:rsid w:val="007C596C"/>
    <w:rsid w:val="007C6489"/>
    <w:rsid w:val="007C6642"/>
    <w:rsid w:val="007C7B20"/>
    <w:rsid w:val="007D0362"/>
    <w:rsid w:val="007D10C7"/>
    <w:rsid w:val="007D1900"/>
    <w:rsid w:val="007D3095"/>
    <w:rsid w:val="007D324B"/>
    <w:rsid w:val="007D4B00"/>
    <w:rsid w:val="007D6195"/>
    <w:rsid w:val="007D6EC1"/>
    <w:rsid w:val="007D7AA5"/>
    <w:rsid w:val="007E024F"/>
    <w:rsid w:val="007E1960"/>
    <w:rsid w:val="007E1BAB"/>
    <w:rsid w:val="007E2A57"/>
    <w:rsid w:val="007E2E21"/>
    <w:rsid w:val="007E2FC6"/>
    <w:rsid w:val="007E4420"/>
    <w:rsid w:val="007E44BA"/>
    <w:rsid w:val="007E5D21"/>
    <w:rsid w:val="007E5EB9"/>
    <w:rsid w:val="007F003C"/>
    <w:rsid w:val="007F09CD"/>
    <w:rsid w:val="007F23CF"/>
    <w:rsid w:val="007F3D46"/>
    <w:rsid w:val="007F3EA4"/>
    <w:rsid w:val="007F6C56"/>
    <w:rsid w:val="007F7069"/>
    <w:rsid w:val="0080018D"/>
    <w:rsid w:val="00800422"/>
    <w:rsid w:val="008017DD"/>
    <w:rsid w:val="00801847"/>
    <w:rsid w:val="008029A2"/>
    <w:rsid w:val="00803F4B"/>
    <w:rsid w:val="00804D47"/>
    <w:rsid w:val="00805502"/>
    <w:rsid w:val="008072D0"/>
    <w:rsid w:val="00810A7C"/>
    <w:rsid w:val="00810F43"/>
    <w:rsid w:val="008116F4"/>
    <w:rsid w:val="00813262"/>
    <w:rsid w:val="00814CA9"/>
    <w:rsid w:val="00815987"/>
    <w:rsid w:val="00815BA8"/>
    <w:rsid w:val="00817E4C"/>
    <w:rsid w:val="00821603"/>
    <w:rsid w:val="0082256B"/>
    <w:rsid w:val="0082266C"/>
    <w:rsid w:val="00822CB9"/>
    <w:rsid w:val="00825096"/>
    <w:rsid w:val="0082606C"/>
    <w:rsid w:val="00826699"/>
    <w:rsid w:val="00831257"/>
    <w:rsid w:val="0083140F"/>
    <w:rsid w:val="00834A04"/>
    <w:rsid w:val="008376C2"/>
    <w:rsid w:val="008377F9"/>
    <w:rsid w:val="00840242"/>
    <w:rsid w:val="008407D9"/>
    <w:rsid w:val="00841C9C"/>
    <w:rsid w:val="00842714"/>
    <w:rsid w:val="00843F7B"/>
    <w:rsid w:val="0084438E"/>
    <w:rsid w:val="0084492D"/>
    <w:rsid w:val="00844D1E"/>
    <w:rsid w:val="00844EE4"/>
    <w:rsid w:val="00847E50"/>
    <w:rsid w:val="008500A1"/>
    <w:rsid w:val="008501A9"/>
    <w:rsid w:val="00855613"/>
    <w:rsid w:val="0085641A"/>
    <w:rsid w:val="00857405"/>
    <w:rsid w:val="008634C1"/>
    <w:rsid w:val="0086368E"/>
    <w:rsid w:val="00863785"/>
    <w:rsid w:val="00864B60"/>
    <w:rsid w:val="008657A9"/>
    <w:rsid w:val="008658D6"/>
    <w:rsid w:val="00865AFC"/>
    <w:rsid w:val="00866D7F"/>
    <w:rsid w:val="00866FB1"/>
    <w:rsid w:val="008707CE"/>
    <w:rsid w:val="00870F59"/>
    <w:rsid w:val="00871138"/>
    <w:rsid w:val="008715FB"/>
    <w:rsid w:val="00872D83"/>
    <w:rsid w:val="00873461"/>
    <w:rsid w:val="0087407C"/>
    <w:rsid w:val="0087489D"/>
    <w:rsid w:val="0087548B"/>
    <w:rsid w:val="00875C08"/>
    <w:rsid w:val="00876770"/>
    <w:rsid w:val="00876DEE"/>
    <w:rsid w:val="00880526"/>
    <w:rsid w:val="00881840"/>
    <w:rsid w:val="00881CEC"/>
    <w:rsid w:val="008820B5"/>
    <w:rsid w:val="008823CE"/>
    <w:rsid w:val="00882442"/>
    <w:rsid w:val="00882478"/>
    <w:rsid w:val="00882A60"/>
    <w:rsid w:val="00885125"/>
    <w:rsid w:val="0088638D"/>
    <w:rsid w:val="008863D9"/>
    <w:rsid w:val="0088649E"/>
    <w:rsid w:val="00886785"/>
    <w:rsid w:val="00886AF7"/>
    <w:rsid w:val="008900E7"/>
    <w:rsid w:val="0089136B"/>
    <w:rsid w:val="00891FAA"/>
    <w:rsid w:val="008928BB"/>
    <w:rsid w:val="008932CD"/>
    <w:rsid w:val="00893FB3"/>
    <w:rsid w:val="00894DCD"/>
    <w:rsid w:val="00895924"/>
    <w:rsid w:val="00896342"/>
    <w:rsid w:val="00897079"/>
    <w:rsid w:val="00897B81"/>
    <w:rsid w:val="00897C19"/>
    <w:rsid w:val="008A0D84"/>
    <w:rsid w:val="008A17EB"/>
    <w:rsid w:val="008A1B70"/>
    <w:rsid w:val="008A3112"/>
    <w:rsid w:val="008A4792"/>
    <w:rsid w:val="008A4D0B"/>
    <w:rsid w:val="008A5E65"/>
    <w:rsid w:val="008A6619"/>
    <w:rsid w:val="008A6B9B"/>
    <w:rsid w:val="008A7CAD"/>
    <w:rsid w:val="008B09E1"/>
    <w:rsid w:val="008B1010"/>
    <w:rsid w:val="008B1918"/>
    <w:rsid w:val="008B3160"/>
    <w:rsid w:val="008B3608"/>
    <w:rsid w:val="008B4C7A"/>
    <w:rsid w:val="008B6A84"/>
    <w:rsid w:val="008B79F0"/>
    <w:rsid w:val="008C0847"/>
    <w:rsid w:val="008C0CD5"/>
    <w:rsid w:val="008C3036"/>
    <w:rsid w:val="008C35AC"/>
    <w:rsid w:val="008C3DA2"/>
    <w:rsid w:val="008C6307"/>
    <w:rsid w:val="008D02C0"/>
    <w:rsid w:val="008D050B"/>
    <w:rsid w:val="008D1674"/>
    <w:rsid w:val="008D169C"/>
    <w:rsid w:val="008D28EB"/>
    <w:rsid w:val="008D3790"/>
    <w:rsid w:val="008D505D"/>
    <w:rsid w:val="008D57A3"/>
    <w:rsid w:val="008D5B96"/>
    <w:rsid w:val="008D5D80"/>
    <w:rsid w:val="008D6259"/>
    <w:rsid w:val="008D68AE"/>
    <w:rsid w:val="008D7BB3"/>
    <w:rsid w:val="008E0764"/>
    <w:rsid w:val="008E165B"/>
    <w:rsid w:val="008E191D"/>
    <w:rsid w:val="008E3835"/>
    <w:rsid w:val="008E4D6E"/>
    <w:rsid w:val="008E545B"/>
    <w:rsid w:val="008F11C2"/>
    <w:rsid w:val="008F1554"/>
    <w:rsid w:val="008F2DD5"/>
    <w:rsid w:val="008F3868"/>
    <w:rsid w:val="008F54C5"/>
    <w:rsid w:val="008F56BF"/>
    <w:rsid w:val="008F59B6"/>
    <w:rsid w:val="008F63EB"/>
    <w:rsid w:val="008F7883"/>
    <w:rsid w:val="00900779"/>
    <w:rsid w:val="00900A9C"/>
    <w:rsid w:val="00900D1A"/>
    <w:rsid w:val="00901380"/>
    <w:rsid w:val="00901CFA"/>
    <w:rsid w:val="00903019"/>
    <w:rsid w:val="009043B5"/>
    <w:rsid w:val="0090557B"/>
    <w:rsid w:val="00905AC8"/>
    <w:rsid w:val="009062FB"/>
    <w:rsid w:val="0091015C"/>
    <w:rsid w:val="00910B32"/>
    <w:rsid w:val="00910C3B"/>
    <w:rsid w:val="00911AC4"/>
    <w:rsid w:val="00911D0A"/>
    <w:rsid w:val="009120C5"/>
    <w:rsid w:val="0091611D"/>
    <w:rsid w:val="00916C60"/>
    <w:rsid w:val="00917D69"/>
    <w:rsid w:val="009205AF"/>
    <w:rsid w:val="00921AA0"/>
    <w:rsid w:val="00921ABD"/>
    <w:rsid w:val="00921B45"/>
    <w:rsid w:val="009237EC"/>
    <w:rsid w:val="009238CF"/>
    <w:rsid w:val="00923DB7"/>
    <w:rsid w:val="00924443"/>
    <w:rsid w:val="00924EDF"/>
    <w:rsid w:val="00926233"/>
    <w:rsid w:val="00933D53"/>
    <w:rsid w:val="00935634"/>
    <w:rsid w:val="00937654"/>
    <w:rsid w:val="00937D4A"/>
    <w:rsid w:val="00942771"/>
    <w:rsid w:val="00942BE1"/>
    <w:rsid w:val="009435A3"/>
    <w:rsid w:val="00943C58"/>
    <w:rsid w:val="0094726C"/>
    <w:rsid w:val="00950D50"/>
    <w:rsid w:val="00951639"/>
    <w:rsid w:val="009516C2"/>
    <w:rsid w:val="009529E7"/>
    <w:rsid w:val="0095369B"/>
    <w:rsid w:val="009538AA"/>
    <w:rsid w:val="00954815"/>
    <w:rsid w:val="0095554C"/>
    <w:rsid w:val="00957BFA"/>
    <w:rsid w:val="0096054A"/>
    <w:rsid w:val="00962613"/>
    <w:rsid w:val="00962FE9"/>
    <w:rsid w:val="00964911"/>
    <w:rsid w:val="009651C0"/>
    <w:rsid w:val="00965222"/>
    <w:rsid w:val="00965987"/>
    <w:rsid w:val="00967005"/>
    <w:rsid w:val="0097176E"/>
    <w:rsid w:val="00973B69"/>
    <w:rsid w:val="00974E7A"/>
    <w:rsid w:val="00975E01"/>
    <w:rsid w:val="00976556"/>
    <w:rsid w:val="00976751"/>
    <w:rsid w:val="00977BC6"/>
    <w:rsid w:val="0098110A"/>
    <w:rsid w:val="009811C7"/>
    <w:rsid w:val="00982395"/>
    <w:rsid w:val="009834D2"/>
    <w:rsid w:val="00983A59"/>
    <w:rsid w:val="00983B63"/>
    <w:rsid w:val="00984149"/>
    <w:rsid w:val="00984C61"/>
    <w:rsid w:val="00986D28"/>
    <w:rsid w:val="00987C0E"/>
    <w:rsid w:val="0099073F"/>
    <w:rsid w:val="00991AC7"/>
    <w:rsid w:val="00993897"/>
    <w:rsid w:val="00994E88"/>
    <w:rsid w:val="00994F7D"/>
    <w:rsid w:val="00995A88"/>
    <w:rsid w:val="0099791C"/>
    <w:rsid w:val="009A2000"/>
    <w:rsid w:val="009A3455"/>
    <w:rsid w:val="009A3A70"/>
    <w:rsid w:val="009A524E"/>
    <w:rsid w:val="009A63F7"/>
    <w:rsid w:val="009A7D3D"/>
    <w:rsid w:val="009B1020"/>
    <w:rsid w:val="009B2552"/>
    <w:rsid w:val="009B343F"/>
    <w:rsid w:val="009B3B09"/>
    <w:rsid w:val="009B4870"/>
    <w:rsid w:val="009B50A6"/>
    <w:rsid w:val="009B59D2"/>
    <w:rsid w:val="009B6313"/>
    <w:rsid w:val="009B6D1E"/>
    <w:rsid w:val="009C087E"/>
    <w:rsid w:val="009C16DC"/>
    <w:rsid w:val="009C1750"/>
    <w:rsid w:val="009C24BF"/>
    <w:rsid w:val="009C2B08"/>
    <w:rsid w:val="009C32AD"/>
    <w:rsid w:val="009C5114"/>
    <w:rsid w:val="009C5C7D"/>
    <w:rsid w:val="009C6559"/>
    <w:rsid w:val="009C6582"/>
    <w:rsid w:val="009C691B"/>
    <w:rsid w:val="009C6DD7"/>
    <w:rsid w:val="009C7345"/>
    <w:rsid w:val="009D0C3F"/>
    <w:rsid w:val="009D1A26"/>
    <w:rsid w:val="009D29AE"/>
    <w:rsid w:val="009D321B"/>
    <w:rsid w:val="009D3F96"/>
    <w:rsid w:val="009D5778"/>
    <w:rsid w:val="009D5E25"/>
    <w:rsid w:val="009D641E"/>
    <w:rsid w:val="009D6E18"/>
    <w:rsid w:val="009E0045"/>
    <w:rsid w:val="009E0122"/>
    <w:rsid w:val="009E0509"/>
    <w:rsid w:val="009E205F"/>
    <w:rsid w:val="009E432B"/>
    <w:rsid w:val="009E4EE1"/>
    <w:rsid w:val="009E52AD"/>
    <w:rsid w:val="009E54FA"/>
    <w:rsid w:val="009E6F99"/>
    <w:rsid w:val="009E753E"/>
    <w:rsid w:val="009F1134"/>
    <w:rsid w:val="009F1A70"/>
    <w:rsid w:val="009F26E5"/>
    <w:rsid w:val="009F5E43"/>
    <w:rsid w:val="009F65B7"/>
    <w:rsid w:val="009F68A2"/>
    <w:rsid w:val="009F74A9"/>
    <w:rsid w:val="009F7FA4"/>
    <w:rsid w:val="00A01B1A"/>
    <w:rsid w:val="00A01FA4"/>
    <w:rsid w:val="00A031A6"/>
    <w:rsid w:val="00A03894"/>
    <w:rsid w:val="00A03F42"/>
    <w:rsid w:val="00A04CB1"/>
    <w:rsid w:val="00A04F1A"/>
    <w:rsid w:val="00A0573F"/>
    <w:rsid w:val="00A05B58"/>
    <w:rsid w:val="00A0606F"/>
    <w:rsid w:val="00A07E4A"/>
    <w:rsid w:val="00A102C5"/>
    <w:rsid w:val="00A11799"/>
    <w:rsid w:val="00A11877"/>
    <w:rsid w:val="00A11C1D"/>
    <w:rsid w:val="00A134A8"/>
    <w:rsid w:val="00A134DF"/>
    <w:rsid w:val="00A13705"/>
    <w:rsid w:val="00A13D1E"/>
    <w:rsid w:val="00A151F1"/>
    <w:rsid w:val="00A16D51"/>
    <w:rsid w:val="00A17C96"/>
    <w:rsid w:val="00A17FF3"/>
    <w:rsid w:val="00A20609"/>
    <w:rsid w:val="00A20A72"/>
    <w:rsid w:val="00A21E4B"/>
    <w:rsid w:val="00A22E5F"/>
    <w:rsid w:val="00A230DB"/>
    <w:rsid w:val="00A2341F"/>
    <w:rsid w:val="00A23A00"/>
    <w:rsid w:val="00A23EE4"/>
    <w:rsid w:val="00A24FB3"/>
    <w:rsid w:val="00A25403"/>
    <w:rsid w:val="00A30A5F"/>
    <w:rsid w:val="00A32582"/>
    <w:rsid w:val="00A32C78"/>
    <w:rsid w:val="00A36261"/>
    <w:rsid w:val="00A36557"/>
    <w:rsid w:val="00A366A1"/>
    <w:rsid w:val="00A36D91"/>
    <w:rsid w:val="00A37BC4"/>
    <w:rsid w:val="00A37DAC"/>
    <w:rsid w:val="00A438A1"/>
    <w:rsid w:val="00A43B69"/>
    <w:rsid w:val="00A440C7"/>
    <w:rsid w:val="00A45643"/>
    <w:rsid w:val="00A45AC3"/>
    <w:rsid w:val="00A53FB7"/>
    <w:rsid w:val="00A54190"/>
    <w:rsid w:val="00A565B8"/>
    <w:rsid w:val="00A604EA"/>
    <w:rsid w:val="00A60F28"/>
    <w:rsid w:val="00A611DA"/>
    <w:rsid w:val="00A61879"/>
    <w:rsid w:val="00A621C1"/>
    <w:rsid w:val="00A624D8"/>
    <w:rsid w:val="00A6293C"/>
    <w:rsid w:val="00A62BA5"/>
    <w:rsid w:val="00A62E1B"/>
    <w:rsid w:val="00A62FC8"/>
    <w:rsid w:val="00A63826"/>
    <w:rsid w:val="00A6471E"/>
    <w:rsid w:val="00A66503"/>
    <w:rsid w:val="00A67889"/>
    <w:rsid w:val="00A6789B"/>
    <w:rsid w:val="00A7026A"/>
    <w:rsid w:val="00A703EA"/>
    <w:rsid w:val="00A736E7"/>
    <w:rsid w:val="00A74F32"/>
    <w:rsid w:val="00A76287"/>
    <w:rsid w:val="00A767BE"/>
    <w:rsid w:val="00A77B5A"/>
    <w:rsid w:val="00A77FA7"/>
    <w:rsid w:val="00A80F5F"/>
    <w:rsid w:val="00A82558"/>
    <w:rsid w:val="00A82B39"/>
    <w:rsid w:val="00A82F52"/>
    <w:rsid w:val="00A83F2C"/>
    <w:rsid w:val="00A84154"/>
    <w:rsid w:val="00A8428C"/>
    <w:rsid w:val="00A85906"/>
    <w:rsid w:val="00A86F2A"/>
    <w:rsid w:val="00A8720B"/>
    <w:rsid w:val="00A875B7"/>
    <w:rsid w:val="00A919DB"/>
    <w:rsid w:val="00A91A23"/>
    <w:rsid w:val="00A921F5"/>
    <w:rsid w:val="00A95CF2"/>
    <w:rsid w:val="00A96EC4"/>
    <w:rsid w:val="00A97B47"/>
    <w:rsid w:val="00AA06F4"/>
    <w:rsid w:val="00AA28EA"/>
    <w:rsid w:val="00AA2CB5"/>
    <w:rsid w:val="00AA4222"/>
    <w:rsid w:val="00AA4EDC"/>
    <w:rsid w:val="00AA6AAB"/>
    <w:rsid w:val="00AA6C65"/>
    <w:rsid w:val="00AA7D8E"/>
    <w:rsid w:val="00AB1BB4"/>
    <w:rsid w:val="00AB4970"/>
    <w:rsid w:val="00AB4A4F"/>
    <w:rsid w:val="00AB4DF5"/>
    <w:rsid w:val="00AB4F86"/>
    <w:rsid w:val="00AB52BB"/>
    <w:rsid w:val="00AB5FD3"/>
    <w:rsid w:val="00AB7374"/>
    <w:rsid w:val="00AC12AF"/>
    <w:rsid w:val="00AC1A7A"/>
    <w:rsid w:val="00AC2797"/>
    <w:rsid w:val="00AC2C87"/>
    <w:rsid w:val="00AC328B"/>
    <w:rsid w:val="00AC4374"/>
    <w:rsid w:val="00AC7A04"/>
    <w:rsid w:val="00AC7F64"/>
    <w:rsid w:val="00AD0411"/>
    <w:rsid w:val="00AD070E"/>
    <w:rsid w:val="00AD0BC2"/>
    <w:rsid w:val="00AD2597"/>
    <w:rsid w:val="00AD25F3"/>
    <w:rsid w:val="00AD26EF"/>
    <w:rsid w:val="00AD4E99"/>
    <w:rsid w:val="00AD58AF"/>
    <w:rsid w:val="00AD699F"/>
    <w:rsid w:val="00AE13FA"/>
    <w:rsid w:val="00AE18BE"/>
    <w:rsid w:val="00AE24CE"/>
    <w:rsid w:val="00AE2CB4"/>
    <w:rsid w:val="00AE31DF"/>
    <w:rsid w:val="00AE4374"/>
    <w:rsid w:val="00AE4888"/>
    <w:rsid w:val="00AE55ED"/>
    <w:rsid w:val="00AE57CA"/>
    <w:rsid w:val="00AE61FF"/>
    <w:rsid w:val="00AE68F5"/>
    <w:rsid w:val="00AE78CA"/>
    <w:rsid w:val="00AF00D9"/>
    <w:rsid w:val="00AF04E1"/>
    <w:rsid w:val="00AF0ED6"/>
    <w:rsid w:val="00AF1764"/>
    <w:rsid w:val="00AF1CC9"/>
    <w:rsid w:val="00AF25DB"/>
    <w:rsid w:val="00AF37FC"/>
    <w:rsid w:val="00AF3B45"/>
    <w:rsid w:val="00AF40A5"/>
    <w:rsid w:val="00AF5B5F"/>
    <w:rsid w:val="00AF7F25"/>
    <w:rsid w:val="00B000B0"/>
    <w:rsid w:val="00B00164"/>
    <w:rsid w:val="00B00561"/>
    <w:rsid w:val="00B00F1B"/>
    <w:rsid w:val="00B0211F"/>
    <w:rsid w:val="00B035FC"/>
    <w:rsid w:val="00B03B19"/>
    <w:rsid w:val="00B03B1F"/>
    <w:rsid w:val="00B03F49"/>
    <w:rsid w:val="00B0533C"/>
    <w:rsid w:val="00B053B0"/>
    <w:rsid w:val="00B0794D"/>
    <w:rsid w:val="00B10337"/>
    <w:rsid w:val="00B108D6"/>
    <w:rsid w:val="00B10BF6"/>
    <w:rsid w:val="00B115A2"/>
    <w:rsid w:val="00B12840"/>
    <w:rsid w:val="00B12C80"/>
    <w:rsid w:val="00B12EC0"/>
    <w:rsid w:val="00B15E94"/>
    <w:rsid w:val="00B16947"/>
    <w:rsid w:val="00B16F56"/>
    <w:rsid w:val="00B177FA"/>
    <w:rsid w:val="00B20C1E"/>
    <w:rsid w:val="00B20ECF"/>
    <w:rsid w:val="00B21407"/>
    <w:rsid w:val="00B214A5"/>
    <w:rsid w:val="00B21F14"/>
    <w:rsid w:val="00B2244D"/>
    <w:rsid w:val="00B239F4"/>
    <w:rsid w:val="00B2463B"/>
    <w:rsid w:val="00B254E4"/>
    <w:rsid w:val="00B274FB"/>
    <w:rsid w:val="00B27BF4"/>
    <w:rsid w:val="00B311FD"/>
    <w:rsid w:val="00B3467F"/>
    <w:rsid w:val="00B364FB"/>
    <w:rsid w:val="00B40173"/>
    <w:rsid w:val="00B40564"/>
    <w:rsid w:val="00B40843"/>
    <w:rsid w:val="00B41C97"/>
    <w:rsid w:val="00B435F3"/>
    <w:rsid w:val="00B43794"/>
    <w:rsid w:val="00B44677"/>
    <w:rsid w:val="00B44B31"/>
    <w:rsid w:val="00B4730A"/>
    <w:rsid w:val="00B47F6D"/>
    <w:rsid w:val="00B47FF4"/>
    <w:rsid w:val="00B51402"/>
    <w:rsid w:val="00B52270"/>
    <w:rsid w:val="00B52808"/>
    <w:rsid w:val="00B52CB7"/>
    <w:rsid w:val="00B5398F"/>
    <w:rsid w:val="00B53D54"/>
    <w:rsid w:val="00B55EB0"/>
    <w:rsid w:val="00B6099F"/>
    <w:rsid w:val="00B60EAA"/>
    <w:rsid w:val="00B625F3"/>
    <w:rsid w:val="00B64732"/>
    <w:rsid w:val="00B65BCA"/>
    <w:rsid w:val="00B66183"/>
    <w:rsid w:val="00B66D67"/>
    <w:rsid w:val="00B66FC5"/>
    <w:rsid w:val="00B67703"/>
    <w:rsid w:val="00B73199"/>
    <w:rsid w:val="00B7337D"/>
    <w:rsid w:val="00B73397"/>
    <w:rsid w:val="00B7595E"/>
    <w:rsid w:val="00B75D73"/>
    <w:rsid w:val="00B7628E"/>
    <w:rsid w:val="00B77328"/>
    <w:rsid w:val="00B775AF"/>
    <w:rsid w:val="00B8038C"/>
    <w:rsid w:val="00B83EE0"/>
    <w:rsid w:val="00B865F2"/>
    <w:rsid w:val="00B8733E"/>
    <w:rsid w:val="00B93BED"/>
    <w:rsid w:val="00B9515D"/>
    <w:rsid w:val="00B95A7C"/>
    <w:rsid w:val="00B96D79"/>
    <w:rsid w:val="00B973FF"/>
    <w:rsid w:val="00BA077E"/>
    <w:rsid w:val="00BA563B"/>
    <w:rsid w:val="00BA5997"/>
    <w:rsid w:val="00BA7014"/>
    <w:rsid w:val="00BA7EF7"/>
    <w:rsid w:val="00BA7F51"/>
    <w:rsid w:val="00BB04A8"/>
    <w:rsid w:val="00BB0FDF"/>
    <w:rsid w:val="00BB1345"/>
    <w:rsid w:val="00BB19F5"/>
    <w:rsid w:val="00BB641F"/>
    <w:rsid w:val="00BB6A0D"/>
    <w:rsid w:val="00BB7B30"/>
    <w:rsid w:val="00BB7E7A"/>
    <w:rsid w:val="00BC04CF"/>
    <w:rsid w:val="00BC31C9"/>
    <w:rsid w:val="00BC488E"/>
    <w:rsid w:val="00BC6E39"/>
    <w:rsid w:val="00BD0109"/>
    <w:rsid w:val="00BD1BDB"/>
    <w:rsid w:val="00BD2A25"/>
    <w:rsid w:val="00BD3BB8"/>
    <w:rsid w:val="00BD4272"/>
    <w:rsid w:val="00BD4491"/>
    <w:rsid w:val="00BD44CA"/>
    <w:rsid w:val="00BD6FF3"/>
    <w:rsid w:val="00BE00E7"/>
    <w:rsid w:val="00BE0144"/>
    <w:rsid w:val="00BE1BEF"/>
    <w:rsid w:val="00BE1D77"/>
    <w:rsid w:val="00BE21C2"/>
    <w:rsid w:val="00BE2E66"/>
    <w:rsid w:val="00BE3B3F"/>
    <w:rsid w:val="00BE510E"/>
    <w:rsid w:val="00BE51C7"/>
    <w:rsid w:val="00BE55C3"/>
    <w:rsid w:val="00BE68C1"/>
    <w:rsid w:val="00BF128E"/>
    <w:rsid w:val="00BF49C7"/>
    <w:rsid w:val="00BF4E0C"/>
    <w:rsid w:val="00BF5A2E"/>
    <w:rsid w:val="00BF6770"/>
    <w:rsid w:val="00BF6F0C"/>
    <w:rsid w:val="00BF76BC"/>
    <w:rsid w:val="00C0054E"/>
    <w:rsid w:val="00C016B0"/>
    <w:rsid w:val="00C01D98"/>
    <w:rsid w:val="00C037E6"/>
    <w:rsid w:val="00C03F50"/>
    <w:rsid w:val="00C03F67"/>
    <w:rsid w:val="00C04449"/>
    <w:rsid w:val="00C04E94"/>
    <w:rsid w:val="00C0653F"/>
    <w:rsid w:val="00C07244"/>
    <w:rsid w:val="00C07C99"/>
    <w:rsid w:val="00C10723"/>
    <w:rsid w:val="00C15458"/>
    <w:rsid w:val="00C155C6"/>
    <w:rsid w:val="00C15991"/>
    <w:rsid w:val="00C15D7B"/>
    <w:rsid w:val="00C16989"/>
    <w:rsid w:val="00C16CF8"/>
    <w:rsid w:val="00C17836"/>
    <w:rsid w:val="00C17BAF"/>
    <w:rsid w:val="00C21AA7"/>
    <w:rsid w:val="00C21C6A"/>
    <w:rsid w:val="00C21F9D"/>
    <w:rsid w:val="00C235CE"/>
    <w:rsid w:val="00C313F0"/>
    <w:rsid w:val="00C3281F"/>
    <w:rsid w:val="00C328C5"/>
    <w:rsid w:val="00C330FB"/>
    <w:rsid w:val="00C345FE"/>
    <w:rsid w:val="00C34DB1"/>
    <w:rsid w:val="00C37C24"/>
    <w:rsid w:val="00C37D24"/>
    <w:rsid w:val="00C37E20"/>
    <w:rsid w:val="00C37E42"/>
    <w:rsid w:val="00C44575"/>
    <w:rsid w:val="00C45568"/>
    <w:rsid w:val="00C46780"/>
    <w:rsid w:val="00C46BAD"/>
    <w:rsid w:val="00C46FFC"/>
    <w:rsid w:val="00C47BDB"/>
    <w:rsid w:val="00C5117B"/>
    <w:rsid w:val="00C5162D"/>
    <w:rsid w:val="00C51F76"/>
    <w:rsid w:val="00C520A8"/>
    <w:rsid w:val="00C52100"/>
    <w:rsid w:val="00C526BE"/>
    <w:rsid w:val="00C52B00"/>
    <w:rsid w:val="00C53813"/>
    <w:rsid w:val="00C54781"/>
    <w:rsid w:val="00C54EFC"/>
    <w:rsid w:val="00C55132"/>
    <w:rsid w:val="00C55167"/>
    <w:rsid w:val="00C5535D"/>
    <w:rsid w:val="00C55EB5"/>
    <w:rsid w:val="00C56BF8"/>
    <w:rsid w:val="00C61DF9"/>
    <w:rsid w:val="00C62268"/>
    <w:rsid w:val="00C634C1"/>
    <w:rsid w:val="00C64D96"/>
    <w:rsid w:val="00C65020"/>
    <w:rsid w:val="00C65974"/>
    <w:rsid w:val="00C678C8"/>
    <w:rsid w:val="00C70229"/>
    <w:rsid w:val="00C704BB"/>
    <w:rsid w:val="00C7085F"/>
    <w:rsid w:val="00C71053"/>
    <w:rsid w:val="00C7193E"/>
    <w:rsid w:val="00C726C7"/>
    <w:rsid w:val="00C74341"/>
    <w:rsid w:val="00C76AA5"/>
    <w:rsid w:val="00C80343"/>
    <w:rsid w:val="00C80653"/>
    <w:rsid w:val="00C81AA5"/>
    <w:rsid w:val="00C81E33"/>
    <w:rsid w:val="00C82D7C"/>
    <w:rsid w:val="00C83623"/>
    <w:rsid w:val="00C862D0"/>
    <w:rsid w:val="00C87DB4"/>
    <w:rsid w:val="00C90D7B"/>
    <w:rsid w:val="00C91395"/>
    <w:rsid w:val="00C92365"/>
    <w:rsid w:val="00C927D7"/>
    <w:rsid w:val="00C934D3"/>
    <w:rsid w:val="00C9355C"/>
    <w:rsid w:val="00C93648"/>
    <w:rsid w:val="00C94E95"/>
    <w:rsid w:val="00C95BDF"/>
    <w:rsid w:val="00C95CB1"/>
    <w:rsid w:val="00C96184"/>
    <w:rsid w:val="00C96482"/>
    <w:rsid w:val="00C972EC"/>
    <w:rsid w:val="00CA153E"/>
    <w:rsid w:val="00CA32E6"/>
    <w:rsid w:val="00CA46CE"/>
    <w:rsid w:val="00CA525A"/>
    <w:rsid w:val="00CA540E"/>
    <w:rsid w:val="00CA6DCE"/>
    <w:rsid w:val="00CA7018"/>
    <w:rsid w:val="00CB0A42"/>
    <w:rsid w:val="00CB1865"/>
    <w:rsid w:val="00CB29E9"/>
    <w:rsid w:val="00CB3BAA"/>
    <w:rsid w:val="00CB4C98"/>
    <w:rsid w:val="00CB4F81"/>
    <w:rsid w:val="00CB597F"/>
    <w:rsid w:val="00CB5CBA"/>
    <w:rsid w:val="00CB6A1F"/>
    <w:rsid w:val="00CB71DE"/>
    <w:rsid w:val="00CB720B"/>
    <w:rsid w:val="00CC130B"/>
    <w:rsid w:val="00CC34A7"/>
    <w:rsid w:val="00CC5612"/>
    <w:rsid w:val="00CC57AC"/>
    <w:rsid w:val="00CC5A8B"/>
    <w:rsid w:val="00CC5DF2"/>
    <w:rsid w:val="00CC647F"/>
    <w:rsid w:val="00CC72E4"/>
    <w:rsid w:val="00CC7BF9"/>
    <w:rsid w:val="00CD0382"/>
    <w:rsid w:val="00CD1A8E"/>
    <w:rsid w:val="00CD1E9A"/>
    <w:rsid w:val="00CD2E49"/>
    <w:rsid w:val="00CD368B"/>
    <w:rsid w:val="00CD3DCB"/>
    <w:rsid w:val="00CD4947"/>
    <w:rsid w:val="00CD4B8C"/>
    <w:rsid w:val="00CD5598"/>
    <w:rsid w:val="00CD7797"/>
    <w:rsid w:val="00CE1586"/>
    <w:rsid w:val="00CE318E"/>
    <w:rsid w:val="00CE344D"/>
    <w:rsid w:val="00CE5494"/>
    <w:rsid w:val="00CE5BC2"/>
    <w:rsid w:val="00CE5FF0"/>
    <w:rsid w:val="00CE61F7"/>
    <w:rsid w:val="00CE62FD"/>
    <w:rsid w:val="00CF2418"/>
    <w:rsid w:val="00CF501B"/>
    <w:rsid w:val="00CF7899"/>
    <w:rsid w:val="00D00C15"/>
    <w:rsid w:val="00D0114D"/>
    <w:rsid w:val="00D01D1A"/>
    <w:rsid w:val="00D02082"/>
    <w:rsid w:val="00D02606"/>
    <w:rsid w:val="00D03967"/>
    <w:rsid w:val="00D042F5"/>
    <w:rsid w:val="00D06384"/>
    <w:rsid w:val="00D06419"/>
    <w:rsid w:val="00D06A68"/>
    <w:rsid w:val="00D07459"/>
    <w:rsid w:val="00D12FC0"/>
    <w:rsid w:val="00D146A1"/>
    <w:rsid w:val="00D15AB1"/>
    <w:rsid w:val="00D16345"/>
    <w:rsid w:val="00D16FE0"/>
    <w:rsid w:val="00D175EE"/>
    <w:rsid w:val="00D22644"/>
    <w:rsid w:val="00D22B96"/>
    <w:rsid w:val="00D22D5C"/>
    <w:rsid w:val="00D22FC3"/>
    <w:rsid w:val="00D241DB"/>
    <w:rsid w:val="00D247EA"/>
    <w:rsid w:val="00D24A05"/>
    <w:rsid w:val="00D25828"/>
    <w:rsid w:val="00D25B0B"/>
    <w:rsid w:val="00D26335"/>
    <w:rsid w:val="00D266FF"/>
    <w:rsid w:val="00D274BE"/>
    <w:rsid w:val="00D27643"/>
    <w:rsid w:val="00D3012B"/>
    <w:rsid w:val="00D31605"/>
    <w:rsid w:val="00D325BC"/>
    <w:rsid w:val="00D3383B"/>
    <w:rsid w:val="00D35F2D"/>
    <w:rsid w:val="00D400EB"/>
    <w:rsid w:val="00D4130B"/>
    <w:rsid w:val="00D42201"/>
    <w:rsid w:val="00D4220F"/>
    <w:rsid w:val="00D42EA6"/>
    <w:rsid w:val="00D42FAB"/>
    <w:rsid w:val="00D46051"/>
    <w:rsid w:val="00D47B70"/>
    <w:rsid w:val="00D47B89"/>
    <w:rsid w:val="00D502B5"/>
    <w:rsid w:val="00D502BC"/>
    <w:rsid w:val="00D503B5"/>
    <w:rsid w:val="00D51E7B"/>
    <w:rsid w:val="00D51F4B"/>
    <w:rsid w:val="00D528E9"/>
    <w:rsid w:val="00D52F37"/>
    <w:rsid w:val="00D534D9"/>
    <w:rsid w:val="00D53B05"/>
    <w:rsid w:val="00D53DCF"/>
    <w:rsid w:val="00D5458B"/>
    <w:rsid w:val="00D5474E"/>
    <w:rsid w:val="00D54997"/>
    <w:rsid w:val="00D54B1D"/>
    <w:rsid w:val="00D551E9"/>
    <w:rsid w:val="00D56471"/>
    <w:rsid w:val="00D564BE"/>
    <w:rsid w:val="00D567EA"/>
    <w:rsid w:val="00D57D1E"/>
    <w:rsid w:val="00D60260"/>
    <w:rsid w:val="00D60EAF"/>
    <w:rsid w:val="00D61107"/>
    <w:rsid w:val="00D616B6"/>
    <w:rsid w:val="00D62555"/>
    <w:rsid w:val="00D628FB"/>
    <w:rsid w:val="00D64B18"/>
    <w:rsid w:val="00D64B40"/>
    <w:rsid w:val="00D662D3"/>
    <w:rsid w:val="00D67A93"/>
    <w:rsid w:val="00D7184A"/>
    <w:rsid w:val="00D71C62"/>
    <w:rsid w:val="00D7207A"/>
    <w:rsid w:val="00D72A80"/>
    <w:rsid w:val="00D72F86"/>
    <w:rsid w:val="00D7326E"/>
    <w:rsid w:val="00D73DC1"/>
    <w:rsid w:val="00D73F49"/>
    <w:rsid w:val="00D74548"/>
    <w:rsid w:val="00D745DF"/>
    <w:rsid w:val="00D74F57"/>
    <w:rsid w:val="00D75903"/>
    <w:rsid w:val="00D767A9"/>
    <w:rsid w:val="00D7688A"/>
    <w:rsid w:val="00D7710F"/>
    <w:rsid w:val="00D77F13"/>
    <w:rsid w:val="00D8018C"/>
    <w:rsid w:val="00D80F50"/>
    <w:rsid w:val="00D82563"/>
    <w:rsid w:val="00D82953"/>
    <w:rsid w:val="00D82B6B"/>
    <w:rsid w:val="00D82DEB"/>
    <w:rsid w:val="00D8324C"/>
    <w:rsid w:val="00D83419"/>
    <w:rsid w:val="00D83A59"/>
    <w:rsid w:val="00D83D50"/>
    <w:rsid w:val="00D87B30"/>
    <w:rsid w:val="00D9049A"/>
    <w:rsid w:val="00D90977"/>
    <w:rsid w:val="00D90BDE"/>
    <w:rsid w:val="00D90DE9"/>
    <w:rsid w:val="00D92BCE"/>
    <w:rsid w:val="00D93125"/>
    <w:rsid w:val="00D94A4F"/>
    <w:rsid w:val="00D9652D"/>
    <w:rsid w:val="00D967E9"/>
    <w:rsid w:val="00D968CE"/>
    <w:rsid w:val="00D973E0"/>
    <w:rsid w:val="00D9741A"/>
    <w:rsid w:val="00DA0C9A"/>
    <w:rsid w:val="00DA1246"/>
    <w:rsid w:val="00DA2F62"/>
    <w:rsid w:val="00DA31B1"/>
    <w:rsid w:val="00DA556E"/>
    <w:rsid w:val="00DA6F15"/>
    <w:rsid w:val="00DB1A6A"/>
    <w:rsid w:val="00DB2C18"/>
    <w:rsid w:val="00DB2FEE"/>
    <w:rsid w:val="00DB320C"/>
    <w:rsid w:val="00DB3CF7"/>
    <w:rsid w:val="00DB45CA"/>
    <w:rsid w:val="00DB53A8"/>
    <w:rsid w:val="00DB541C"/>
    <w:rsid w:val="00DB56D1"/>
    <w:rsid w:val="00DB5A64"/>
    <w:rsid w:val="00DB609E"/>
    <w:rsid w:val="00DB6268"/>
    <w:rsid w:val="00DC036A"/>
    <w:rsid w:val="00DC0970"/>
    <w:rsid w:val="00DC0EBF"/>
    <w:rsid w:val="00DC0FF3"/>
    <w:rsid w:val="00DC2318"/>
    <w:rsid w:val="00DC4C92"/>
    <w:rsid w:val="00DC4EDA"/>
    <w:rsid w:val="00DC57C5"/>
    <w:rsid w:val="00DC5B1C"/>
    <w:rsid w:val="00DC7593"/>
    <w:rsid w:val="00DC7EBA"/>
    <w:rsid w:val="00DD0C1A"/>
    <w:rsid w:val="00DD16B2"/>
    <w:rsid w:val="00DD2CBE"/>
    <w:rsid w:val="00DD3522"/>
    <w:rsid w:val="00DD4C58"/>
    <w:rsid w:val="00DD5D92"/>
    <w:rsid w:val="00DD63B4"/>
    <w:rsid w:val="00DD67AA"/>
    <w:rsid w:val="00DD7E8D"/>
    <w:rsid w:val="00DE0B6C"/>
    <w:rsid w:val="00DE1E6F"/>
    <w:rsid w:val="00DE2B34"/>
    <w:rsid w:val="00DE31EA"/>
    <w:rsid w:val="00DE358F"/>
    <w:rsid w:val="00DE36F5"/>
    <w:rsid w:val="00DE621A"/>
    <w:rsid w:val="00DF02E0"/>
    <w:rsid w:val="00DF06BF"/>
    <w:rsid w:val="00DF0F9E"/>
    <w:rsid w:val="00DF322F"/>
    <w:rsid w:val="00DF423B"/>
    <w:rsid w:val="00DF437F"/>
    <w:rsid w:val="00DF5591"/>
    <w:rsid w:val="00DF5ED5"/>
    <w:rsid w:val="00DF5F14"/>
    <w:rsid w:val="00E006F2"/>
    <w:rsid w:val="00E022CC"/>
    <w:rsid w:val="00E02E83"/>
    <w:rsid w:val="00E03347"/>
    <w:rsid w:val="00E03CC3"/>
    <w:rsid w:val="00E053D1"/>
    <w:rsid w:val="00E058D6"/>
    <w:rsid w:val="00E06137"/>
    <w:rsid w:val="00E0697E"/>
    <w:rsid w:val="00E07990"/>
    <w:rsid w:val="00E11840"/>
    <w:rsid w:val="00E138C6"/>
    <w:rsid w:val="00E139BA"/>
    <w:rsid w:val="00E158E2"/>
    <w:rsid w:val="00E16233"/>
    <w:rsid w:val="00E17692"/>
    <w:rsid w:val="00E179F4"/>
    <w:rsid w:val="00E17DB2"/>
    <w:rsid w:val="00E234B0"/>
    <w:rsid w:val="00E23AB7"/>
    <w:rsid w:val="00E24642"/>
    <w:rsid w:val="00E25DE2"/>
    <w:rsid w:val="00E26E11"/>
    <w:rsid w:val="00E31E3C"/>
    <w:rsid w:val="00E31F38"/>
    <w:rsid w:val="00E322B0"/>
    <w:rsid w:val="00E33A3A"/>
    <w:rsid w:val="00E413CB"/>
    <w:rsid w:val="00E4150E"/>
    <w:rsid w:val="00E42BA4"/>
    <w:rsid w:val="00E4687A"/>
    <w:rsid w:val="00E46A79"/>
    <w:rsid w:val="00E472F0"/>
    <w:rsid w:val="00E47C9F"/>
    <w:rsid w:val="00E504D0"/>
    <w:rsid w:val="00E51A3B"/>
    <w:rsid w:val="00E531FD"/>
    <w:rsid w:val="00E5419F"/>
    <w:rsid w:val="00E56AF2"/>
    <w:rsid w:val="00E57A55"/>
    <w:rsid w:val="00E60747"/>
    <w:rsid w:val="00E6194B"/>
    <w:rsid w:val="00E61BBD"/>
    <w:rsid w:val="00E62195"/>
    <w:rsid w:val="00E63207"/>
    <w:rsid w:val="00E63476"/>
    <w:rsid w:val="00E639F1"/>
    <w:rsid w:val="00E65CF5"/>
    <w:rsid w:val="00E65EC6"/>
    <w:rsid w:val="00E700FF"/>
    <w:rsid w:val="00E7013F"/>
    <w:rsid w:val="00E71046"/>
    <w:rsid w:val="00E71461"/>
    <w:rsid w:val="00E7445D"/>
    <w:rsid w:val="00E755F0"/>
    <w:rsid w:val="00E769A4"/>
    <w:rsid w:val="00E76EF0"/>
    <w:rsid w:val="00E802AD"/>
    <w:rsid w:val="00E80F7F"/>
    <w:rsid w:val="00E81793"/>
    <w:rsid w:val="00E8261D"/>
    <w:rsid w:val="00E82DF9"/>
    <w:rsid w:val="00E83926"/>
    <w:rsid w:val="00E85061"/>
    <w:rsid w:val="00E85887"/>
    <w:rsid w:val="00E87130"/>
    <w:rsid w:val="00E9078D"/>
    <w:rsid w:val="00E912A3"/>
    <w:rsid w:val="00E92034"/>
    <w:rsid w:val="00E922F1"/>
    <w:rsid w:val="00E92E26"/>
    <w:rsid w:val="00E934FD"/>
    <w:rsid w:val="00E942D2"/>
    <w:rsid w:val="00E95301"/>
    <w:rsid w:val="00E95E2E"/>
    <w:rsid w:val="00E9677C"/>
    <w:rsid w:val="00E97E8D"/>
    <w:rsid w:val="00EA08EF"/>
    <w:rsid w:val="00EA35AE"/>
    <w:rsid w:val="00EA38DF"/>
    <w:rsid w:val="00EA423F"/>
    <w:rsid w:val="00EA4A18"/>
    <w:rsid w:val="00EA5247"/>
    <w:rsid w:val="00EA6406"/>
    <w:rsid w:val="00EA6C04"/>
    <w:rsid w:val="00EA714E"/>
    <w:rsid w:val="00EA7BC2"/>
    <w:rsid w:val="00EB2125"/>
    <w:rsid w:val="00EB3E9A"/>
    <w:rsid w:val="00EB47EF"/>
    <w:rsid w:val="00EB4C13"/>
    <w:rsid w:val="00EB5370"/>
    <w:rsid w:val="00EB739C"/>
    <w:rsid w:val="00EB7709"/>
    <w:rsid w:val="00EC0C6F"/>
    <w:rsid w:val="00EC1A58"/>
    <w:rsid w:val="00EC2709"/>
    <w:rsid w:val="00EC4E9E"/>
    <w:rsid w:val="00EC73B2"/>
    <w:rsid w:val="00EC7A77"/>
    <w:rsid w:val="00EC7BC5"/>
    <w:rsid w:val="00ED1213"/>
    <w:rsid w:val="00ED1EA6"/>
    <w:rsid w:val="00ED296A"/>
    <w:rsid w:val="00ED454B"/>
    <w:rsid w:val="00ED4791"/>
    <w:rsid w:val="00ED4E9C"/>
    <w:rsid w:val="00ED539B"/>
    <w:rsid w:val="00ED5BC7"/>
    <w:rsid w:val="00ED7C59"/>
    <w:rsid w:val="00ED7DC7"/>
    <w:rsid w:val="00EE026D"/>
    <w:rsid w:val="00EE1467"/>
    <w:rsid w:val="00EE287E"/>
    <w:rsid w:val="00EE3F2F"/>
    <w:rsid w:val="00EE50A3"/>
    <w:rsid w:val="00EE6361"/>
    <w:rsid w:val="00EF06CD"/>
    <w:rsid w:val="00EF1311"/>
    <w:rsid w:val="00EF1F73"/>
    <w:rsid w:val="00EF2AC1"/>
    <w:rsid w:val="00EF4087"/>
    <w:rsid w:val="00EF415C"/>
    <w:rsid w:val="00EF4317"/>
    <w:rsid w:val="00EF49BB"/>
    <w:rsid w:val="00EF5367"/>
    <w:rsid w:val="00EF5D19"/>
    <w:rsid w:val="00EF792C"/>
    <w:rsid w:val="00F00078"/>
    <w:rsid w:val="00F0101F"/>
    <w:rsid w:val="00F014A6"/>
    <w:rsid w:val="00F020D8"/>
    <w:rsid w:val="00F03465"/>
    <w:rsid w:val="00F03509"/>
    <w:rsid w:val="00F039F6"/>
    <w:rsid w:val="00F039F9"/>
    <w:rsid w:val="00F03A26"/>
    <w:rsid w:val="00F041CE"/>
    <w:rsid w:val="00F041E0"/>
    <w:rsid w:val="00F052F1"/>
    <w:rsid w:val="00F05345"/>
    <w:rsid w:val="00F05B41"/>
    <w:rsid w:val="00F06107"/>
    <w:rsid w:val="00F0693E"/>
    <w:rsid w:val="00F07DEA"/>
    <w:rsid w:val="00F10D70"/>
    <w:rsid w:val="00F11158"/>
    <w:rsid w:val="00F1352D"/>
    <w:rsid w:val="00F1478F"/>
    <w:rsid w:val="00F147B2"/>
    <w:rsid w:val="00F15066"/>
    <w:rsid w:val="00F157D2"/>
    <w:rsid w:val="00F17D4A"/>
    <w:rsid w:val="00F219A5"/>
    <w:rsid w:val="00F22C36"/>
    <w:rsid w:val="00F230F4"/>
    <w:rsid w:val="00F23433"/>
    <w:rsid w:val="00F23490"/>
    <w:rsid w:val="00F24DE8"/>
    <w:rsid w:val="00F2541C"/>
    <w:rsid w:val="00F25EC3"/>
    <w:rsid w:val="00F26C37"/>
    <w:rsid w:val="00F30376"/>
    <w:rsid w:val="00F314FA"/>
    <w:rsid w:val="00F31ED1"/>
    <w:rsid w:val="00F32EB3"/>
    <w:rsid w:val="00F35EF6"/>
    <w:rsid w:val="00F40FDE"/>
    <w:rsid w:val="00F415B1"/>
    <w:rsid w:val="00F42341"/>
    <w:rsid w:val="00F45E65"/>
    <w:rsid w:val="00F461CE"/>
    <w:rsid w:val="00F46832"/>
    <w:rsid w:val="00F47115"/>
    <w:rsid w:val="00F47291"/>
    <w:rsid w:val="00F50525"/>
    <w:rsid w:val="00F50557"/>
    <w:rsid w:val="00F50BA9"/>
    <w:rsid w:val="00F50F2F"/>
    <w:rsid w:val="00F52658"/>
    <w:rsid w:val="00F53D17"/>
    <w:rsid w:val="00F54445"/>
    <w:rsid w:val="00F552A9"/>
    <w:rsid w:val="00F5628B"/>
    <w:rsid w:val="00F56688"/>
    <w:rsid w:val="00F572B1"/>
    <w:rsid w:val="00F60448"/>
    <w:rsid w:val="00F60B18"/>
    <w:rsid w:val="00F611B3"/>
    <w:rsid w:val="00F63AAF"/>
    <w:rsid w:val="00F63E0A"/>
    <w:rsid w:val="00F644DD"/>
    <w:rsid w:val="00F65330"/>
    <w:rsid w:val="00F65468"/>
    <w:rsid w:val="00F7096E"/>
    <w:rsid w:val="00F71D06"/>
    <w:rsid w:val="00F72AF5"/>
    <w:rsid w:val="00F741E3"/>
    <w:rsid w:val="00F74B54"/>
    <w:rsid w:val="00F75C54"/>
    <w:rsid w:val="00F800B7"/>
    <w:rsid w:val="00F80AE7"/>
    <w:rsid w:val="00F83DF2"/>
    <w:rsid w:val="00F84195"/>
    <w:rsid w:val="00F843F8"/>
    <w:rsid w:val="00F84665"/>
    <w:rsid w:val="00F8482C"/>
    <w:rsid w:val="00F86280"/>
    <w:rsid w:val="00F87824"/>
    <w:rsid w:val="00F878F0"/>
    <w:rsid w:val="00F90852"/>
    <w:rsid w:val="00F910A7"/>
    <w:rsid w:val="00F916B8"/>
    <w:rsid w:val="00F91D1B"/>
    <w:rsid w:val="00F91DF7"/>
    <w:rsid w:val="00F92634"/>
    <w:rsid w:val="00F92683"/>
    <w:rsid w:val="00F942A2"/>
    <w:rsid w:val="00F950EB"/>
    <w:rsid w:val="00F953AE"/>
    <w:rsid w:val="00F9545A"/>
    <w:rsid w:val="00F956C9"/>
    <w:rsid w:val="00F96B84"/>
    <w:rsid w:val="00F96F5A"/>
    <w:rsid w:val="00FA59DD"/>
    <w:rsid w:val="00FA6372"/>
    <w:rsid w:val="00FA669F"/>
    <w:rsid w:val="00FA7771"/>
    <w:rsid w:val="00FB167D"/>
    <w:rsid w:val="00FB1C2E"/>
    <w:rsid w:val="00FB3165"/>
    <w:rsid w:val="00FB457A"/>
    <w:rsid w:val="00FB673B"/>
    <w:rsid w:val="00FB6BCD"/>
    <w:rsid w:val="00FB74E8"/>
    <w:rsid w:val="00FC04DE"/>
    <w:rsid w:val="00FC1D6A"/>
    <w:rsid w:val="00FC22A4"/>
    <w:rsid w:val="00FC29BF"/>
    <w:rsid w:val="00FC3997"/>
    <w:rsid w:val="00FC41FF"/>
    <w:rsid w:val="00FC421C"/>
    <w:rsid w:val="00FC4791"/>
    <w:rsid w:val="00FC4BFE"/>
    <w:rsid w:val="00FC5E8A"/>
    <w:rsid w:val="00FC75C9"/>
    <w:rsid w:val="00FD0159"/>
    <w:rsid w:val="00FD0BBA"/>
    <w:rsid w:val="00FD20E1"/>
    <w:rsid w:val="00FD2818"/>
    <w:rsid w:val="00FD4A30"/>
    <w:rsid w:val="00FD5808"/>
    <w:rsid w:val="00FD625A"/>
    <w:rsid w:val="00FD627D"/>
    <w:rsid w:val="00FD6382"/>
    <w:rsid w:val="00FD74CE"/>
    <w:rsid w:val="00FE0E81"/>
    <w:rsid w:val="00FE3004"/>
    <w:rsid w:val="00FE32AF"/>
    <w:rsid w:val="00FE3CF4"/>
    <w:rsid w:val="00FE6A1E"/>
    <w:rsid w:val="00FE6B2A"/>
    <w:rsid w:val="00FE7F66"/>
    <w:rsid w:val="00FF0343"/>
    <w:rsid w:val="00FF0CF7"/>
    <w:rsid w:val="00FF1F8D"/>
    <w:rsid w:val="00FF2D9D"/>
    <w:rsid w:val="00FF40BB"/>
    <w:rsid w:val="00FF5CED"/>
    <w:rsid w:val="00FF7300"/>
    <w:rsid w:val="00FF735B"/>
    <w:rsid w:val="033429D7"/>
    <w:rsid w:val="0AB200A8"/>
    <w:rsid w:val="1E925A4D"/>
    <w:rsid w:val="1FE96C05"/>
    <w:rsid w:val="23BA2155"/>
    <w:rsid w:val="257E70DF"/>
    <w:rsid w:val="26035503"/>
    <w:rsid w:val="27AF762D"/>
    <w:rsid w:val="28492E9C"/>
    <w:rsid w:val="2C9D0EBE"/>
    <w:rsid w:val="322B5E04"/>
    <w:rsid w:val="4162431D"/>
    <w:rsid w:val="441E0798"/>
    <w:rsid w:val="442B59F0"/>
    <w:rsid w:val="444778C6"/>
    <w:rsid w:val="48AD324E"/>
    <w:rsid w:val="4FE9563A"/>
    <w:rsid w:val="50FB4E7E"/>
    <w:rsid w:val="5385202A"/>
    <w:rsid w:val="54D21E58"/>
    <w:rsid w:val="55221245"/>
    <w:rsid w:val="57C949B1"/>
    <w:rsid w:val="5B2A4A84"/>
    <w:rsid w:val="5C0D5C16"/>
    <w:rsid w:val="5C8F074B"/>
    <w:rsid w:val="5CE63435"/>
    <w:rsid w:val="61636648"/>
    <w:rsid w:val="639B1A5F"/>
    <w:rsid w:val="67BF0C5D"/>
    <w:rsid w:val="6ADF602F"/>
    <w:rsid w:val="6E7E29BC"/>
    <w:rsid w:val="70034EE7"/>
    <w:rsid w:val="70770523"/>
    <w:rsid w:val="70E25E1D"/>
    <w:rsid w:val="710F7C39"/>
    <w:rsid w:val="735A2FA0"/>
    <w:rsid w:val="783F06E4"/>
    <w:rsid w:val="7B70650A"/>
    <w:rsid w:val="7BB84283"/>
    <w:rsid w:val="7C9B798B"/>
    <w:rsid w:val="7CEA3B69"/>
    <w:rsid w:val="7F51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jc w:val="center"/>
      <w:outlineLvl w:val="0"/>
    </w:pPr>
    <w:rPr>
      <w:rFonts w:eastAsia="华文行楷"/>
      <w:kern w:val="44"/>
      <w:sz w:val="44"/>
      <w:szCs w:val="20"/>
    </w:rPr>
  </w:style>
  <w:style w:type="paragraph" w:styleId="3">
    <w:name w:val="heading 2"/>
    <w:basedOn w:val="1"/>
    <w:next w:val="1"/>
    <w:link w:val="16"/>
    <w:qFormat/>
    <w:uiPriority w:val="99"/>
    <w:pPr>
      <w:keepNext/>
      <w:keepLines/>
      <w:spacing w:line="360" w:lineRule="auto"/>
      <w:jc w:val="center"/>
      <w:outlineLvl w:val="1"/>
    </w:pPr>
    <w:rPr>
      <w:rFonts w:ascii="Cambria" w:hAnsi="Cambria"/>
      <w:b/>
      <w:bCs/>
      <w:sz w:val="32"/>
      <w:szCs w:val="32"/>
    </w:rPr>
  </w:style>
  <w:style w:type="paragraph" w:styleId="4">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9"/>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5"/>
    <w:next w:val="5"/>
    <w:link w:val="20"/>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semiHidden/>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标题 2 字符"/>
    <w:basedOn w:val="13"/>
    <w:link w:val="3"/>
    <w:qFormat/>
    <w:uiPriority w:val="99"/>
    <w:rPr>
      <w:rFonts w:ascii="Cambria" w:hAnsi="Cambria" w:eastAsia="宋体" w:cs="Times New Roman"/>
      <w:b/>
      <w:bCs/>
      <w:sz w:val="32"/>
      <w:szCs w:val="32"/>
    </w:rPr>
  </w:style>
  <w:style w:type="character" w:customStyle="1" w:styleId="17">
    <w:name w:val="标题 1 字符"/>
    <w:basedOn w:val="13"/>
    <w:link w:val="2"/>
    <w:qFormat/>
    <w:uiPriority w:val="0"/>
    <w:rPr>
      <w:rFonts w:ascii="Times New Roman" w:hAnsi="Times New Roman" w:eastAsia="华文行楷" w:cs="Times New Roman"/>
      <w:kern w:val="44"/>
      <w:sz w:val="44"/>
      <w:szCs w:val="20"/>
    </w:rPr>
  </w:style>
  <w:style w:type="paragraph" w:customStyle="1" w:styleId="18">
    <w:name w:val="Default"/>
    <w:qFormat/>
    <w:uiPriority w:val="0"/>
    <w:pPr>
      <w:autoSpaceDE w:val="0"/>
      <w:autoSpaceDN w:val="0"/>
      <w:adjustRightInd w:val="0"/>
    </w:pPr>
    <w:rPr>
      <w:rFonts w:ascii="Georgia" w:hAnsi="Georgia" w:eastAsia="宋体" w:cs="Georgia"/>
      <w:color w:val="000000"/>
      <w:sz w:val="24"/>
      <w:szCs w:val="24"/>
      <w:lang w:val="en-US" w:eastAsia="zh-CN" w:bidi="ar-SA"/>
    </w:rPr>
  </w:style>
  <w:style w:type="character" w:customStyle="1" w:styleId="19">
    <w:name w:val="批注文字 字符"/>
    <w:basedOn w:val="13"/>
    <w:link w:val="5"/>
    <w:semiHidden/>
    <w:qFormat/>
    <w:uiPriority w:val="99"/>
    <w:rPr>
      <w:rFonts w:ascii="Times New Roman" w:hAnsi="Times New Roman" w:eastAsia="宋体" w:cs="Times New Roman"/>
      <w:szCs w:val="24"/>
    </w:rPr>
  </w:style>
  <w:style w:type="character" w:customStyle="1" w:styleId="20">
    <w:name w:val="批注主题 字符"/>
    <w:basedOn w:val="19"/>
    <w:link w:val="10"/>
    <w:semiHidden/>
    <w:qFormat/>
    <w:uiPriority w:val="99"/>
    <w:rPr>
      <w:rFonts w:ascii="Times New Roman" w:hAnsi="Times New Roman" w:eastAsia="宋体" w:cs="Times New Roman"/>
      <w:b/>
      <w:bCs/>
      <w:szCs w:val="24"/>
    </w:rPr>
  </w:style>
  <w:style w:type="character" w:customStyle="1" w:styleId="21">
    <w:name w:val="批注框文本 字符"/>
    <w:basedOn w:val="13"/>
    <w:link w:val="6"/>
    <w:semiHidden/>
    <w:qFormat/>
    <w:uiPriority w:val="99"/>
    <w:rPr>
      <w:rFonts w:ascii="Times New Roman" w:hAnsi="Times New Roman" w:eastAsia="宋体" w:cs="Times New Roman"/>
      <w:sz w:val="18"/>
      <w:szCs w:val="18"/>
    </w:rPr>
  </w:style>
  <w:style w:type="character" w:customStyle="1" w:styleId="22">
    <w:name w:val="页眉 字符"/>
    <w:basedOn w:val="13"/>
    <w:link w:val="8"/>
    <w:qFormat/>
    <w:uiPriority w:val="99"/>
    <w:rPr>
      <w:rFonts w:ascii="Times New Roman" w:hAnsi="Times New Roman" w:eastAsia="宋体" w:cs="Times New Roman"/>
      <w:sz w:val="18"/>
      <w:szCs w:val="18"/>
    </w:rPr>
  </w:style>
  <w:style w:type="character" w:customStyle="1" w:styleId="23">
    <w:name w:val="页脚 字符"/>
    <w:basedOn w:val="13"/>
    <w:link w:val="7"/>
    <w:qFormat/>
    <w:uiPriority w:val="99"/>
    <w:rPr>
      <w:rFonts w:ascii="Times New Roman" w:hAnsi="Times New Roman" w:eastAsia="宋体" w:cs="Times New Roman"/>
      <w:sz w:val="18"/>
      <w:szCs w:val="18"/>
    </w:rPr>
  </w:style>
  <w:style w:type="paragraph" w:customStyle="1" w:styleId="24">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styleId="25">
    <w:name w:val="List Paragraph"/>
    <w:basedOn w:val="1"/>
    <w:qFormat/>
    <w:uiPriority w:val="99"/>
    <w:pPr>
      <w:ind w:firstLine="420" w:firstLineChars="200"/>
    </w:pPr>
  </w:style>
  <w:style w:type="character" w:customStyle="1" w:styleId="26">
    <w:name w:val="标题 4 字符"/>
    <w:basedOn w:val="13"/>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FE272-CB4A-4EDC-8C68-C9E687A5A8D6}">
  <ds:schemaRefs/>
</ds:datastoreItem>
</file>

<file path=docProps/app.xml><?xml version="1.0" encoding="utf-8"?>
<Properties xmlns="http://schemas.openxmlformats.org/officeDocument/2006/extended-properties" xmlns:vt="http://schemas.openxmlformats.org/officeDocument/2006/docPropsVTypes">
  <Template>Normal</Template>
  <Pages>6</Pages>
  <Words>899</Words>
  <Characters>5130</Characters>
  <Lines>42</Lines>
  <Paragraphs>12</Paragraphs>
  <TotalTime>0</TotalTime>
  <ScaleCrop>false</ScaleCrop>
  <LinksUpToDate>false</LinksUpToDate>
  <CharactersWithSpaces>6017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2021-05-19T22:48:00Z</dcterms:created>
  <dc:creator>刘明旭</dc:creator>
  <cp:lastModifiedBy>清秋孤客</cp:lastModifiedBy>
  <cp:lastPrinted>2021-06-29T01:22:00Z</cp:lastPrinted>
  <dcterms:modified xsi:type="dcterms:W3CDTF">2021-07-01T02:22:26Z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y fmtid="{D5CDD505-2E9C-101B-9397-08002B2CF9AE}" pid="3" name="ICV">
    <vt:lpwstr>694804FBAA2E491195AD40D80713C533</vt:lpwstr>
  </property>
</Properties>
</file>