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6330"/>
        <w:gridCol w:w="1275"/>
        <w:gridCol w:w="1440"/>
        <w:gridCol w:w="1485"/>
        <w:gridCol w:w="12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2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河北大学教育类硕士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lang w:val="en-US" w:eastAsia="zh-CN"/>
              </w:rPr>
              <w:t>和师范生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教学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lang w:eastAsia="zh-CN"/>
              </w:rPr>
              <w:t>设计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鉴定表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2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姓名：             学号：            专业名称：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6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指标</w:t>
            </w:r>
            <w:bookmarkStart w:id="0" w:name="_GoBack"/>
            <w:bookmarkEnd w:id="0"/>
          </w:p>
        </w:tc>
        <w:tc>
          <w:tcPr>
            <w:tcW w:w="54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评价等级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良好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一、教学目标设计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1.依据课程标准，全面、准确地分析了“知识与技能”“过程与方法”、“情感态度与价值观”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2.教学目标清晰具体，重点描述明确，并可操作化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3.考虑学生实际状态与发展潜能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二、教学内容设计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1.体现与生活世界沟通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2.重、难点突出，详略处理得当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3.体现学科教育价值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三、教学过程设计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1.教学过程逻辑程序合理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2.师生双方活动形式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3.考虑双方活动有效性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4.开放设计有度有弹性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四、板书设计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1.规范、直观、清晰、实用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8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总体评价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（优秀；良好；合格；较差）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学位点负责人（签字）</w:t>
            </w:r>
          </w:p>
        </w:tc>
        <w:tc>
          <w:tcPr>
            <w:tcW w:w="11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月   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YmEzNjRhMDBiMDEzZTVjNTY0OTU1YmYxMWNkOWQifQ=="/>
  </w:docVars>
  <w:rsids>
    <w:rsidRoot w:val="7D93364A"/>
    <w:rsid w:val="42823459"/>
    <w:rsid w:val="7D93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266</Words>
  <Characters>277</Characters>
  <Lines>0</Lines>
  <Paragraphs>0</Paragraphs>
  <TotalTime>0</TotalTime>
  <ScaleCrop>false</ScaleCrop>
  <LinksUpToDate>false</LinksUpToDate>
  <CharactersWithSpaces>308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2022-04-22T09:14:00Z</dcterms:created>
  <dc:creator>清秋孤客</dc:creator>
  <cp:lastModifiedBy>阿阳aa </cp:lastModifiedBy>
  <dcterms:modified xsi:type="dcterms:W3CDTF">2023-03-01T06:57:04Z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C8AED156F2DF4C42852349CF394D33AD</vt:lpwstr>
  </property>
</Properties>
</file>