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附件1</w:t>
      </w:r>
    </w:p>
    <w:p>
      <w:pPr>
        <w:spacing w:before="312" w:beforeLines="100" w:after="312" w:afterLines="100" w:line="520" w:lineRule="exact"/>
        <w:ind w:left="-420" w:leftChars="-200" w:right="-420" w:rightChars="-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教育类研究生免试认定幼儿园、小学教师资格对应任教学科（试行）</w:t>
      </w:r>
    </w:p>
    <w:tbl>
      <w:tblPr>
        <w:tblStyle w:val="4"/>
        <w:tblW w:w="12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4"/>
        <w:gridCol w:w="3019"/>
        <w:gridCol w:w="1984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二级学科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（专业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领域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任教学段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建议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任教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0401教育学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0451教育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道德与法治/社会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道德与法治/社会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体育/体育与健康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信息技术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科学/信息技术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0453汉语国际教育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</w:tbl>
    <w:p>
      <w:pPr>
        <w:spacing w:line="360" w:lineRule="exact"/>
        <w:ind w:firstLine="340" w:firstLineChars="100"/>
        <w:jc w:val="left"/>
      </w:pPr>
      <w:r>
        <w:rPr>
          <w:rFonts w:hint="eastAsia" w:ascii="Times New Roman" w:hAnsi="Times New Roman" w:eastAsia="黑体" w:cs="Times New Roman"/>
          <w:sz w:val="34"/>
          <w:szCs w:val="34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黑体" w:cs="Times New Roman"/>
          <w:sz w:val="28"/>
          <w:szCs w:val="28"/>
        </w:rPr>
        <w:t>注：以幼儿园、小学教师为培养目标的公费师范生任教学段和任教学科参照执行。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C"/>
    <w:rsid w:val="006117BC"/>
    <w:rsid w:val="009E5201"/>
    <w:rsid w:val="03D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1</TotalTime>
  <ScaleCrop>false</ScaleCrop>
  <LinksUpToDate>false</LinksUpToDate>
  <CharactersWithSpaces>877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2020-09-07T10:23:00Z</dcterms:created>
  <dc:creator>贝</dc:creator>
  <cp:lastModifiedBy>阿阳aa </cp:lastModifiedBy>
  <dcterms:modified xsi:type="dcterms:W3CDTF">2023-02-27T09:29:10Z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