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附件1</w:t>
      </w:r>
    </w:p>
    <w:p>
      <w:pPr>
        <w:spacing w:before="312" w:beforeLines="100" w:after="312" w:afterLines="100" w:line="520" w:lineRule="exact"/>
        <w:ind w:left="-420" w:leftChars="-200" w:right="-420" w:rightChars="-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教育类研究生免试认定幼儿园、小学教师资格对应任教学科（试行）</w:t>
      </w:r>
    </w:p>
    <w:tbl>
      <w:tblPr>
        <w:tblStyle w:val="4"/>
        <w:tblW w:w="12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4"/>
        <w:gridCol w:w="3019"/>
        <w:gridCol w:w="1984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学位类型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一级学科</w:t>
            </w:r>
          </w:p>
        </w:tc>
        <w:tc>
          <w:tcPr>
            <w:tcW w:w="30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二级学科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（专业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领域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培养目标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任教学段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建议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任教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0401教育学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学前教育学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特殊教育学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教育技术学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教育学原理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课程与教学论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比较教育学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教育法学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其他学校自主设置的二级学科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0451教育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学科教学（思政）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道德与法治/社会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学科教学（语文）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学科教学（数学）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学科教学（物理）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学科教学（化学）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学科教学（生物）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学科教学（英语）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学科教学（历史）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道德与法治/社会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学科教学（地理）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学科教学（音乐）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学科教学（体育）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体育/体育与健康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学科教学（美术）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现代教育技术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信息技术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心理健康教育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科学与技术教育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科学/信息技术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小学教育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学前教育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汉语国际教育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教育管理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学校课程与教学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学生发展与教育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教育领导与管理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0453汉语国际教育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</w:tbl>
    <w:p>
      <w:pPr>
        <w:spacing w:line="360" w:lineRule="exact"/>
        <w:ind w:firstLine="340" w:firstLineChars="100"/>
        <w:jc w:val="left"/>
      </w:pPr>
      <w:r>
        <w:rPr>
          <w:rFonts w:hint="eastAsia" w:ascii="Times New Roman" w:hAnsi="Times New Roman" w:eastAsia="黑体" w:cs="Times New Roman"/>
          <w:sz w:val="34"/>
          <w:szCs w:val="34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注：以幼儿园、小学教师为培养目标的公费师范生任教学段和任教学科参照执行。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BC"/>
    <w:rsid w:val="006117BC"/>
    <w:rsid w:val="009E5201"/>
    <w:rsid w:val="03D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747</Characters>
  <Lines>6</Lines>
  <Paragraphs>1</Paragraphs>
  <TotalTime>1</TotalTime>
  <ScaleCrop>false</ScaleCrop>
  <LinksUpToDate>false</LinksUpToDate>
  <CharactersWithSpaces>877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2020-09-07T10:23:00Z</dcterms:created>
  <dc:creator>贝</dc:creator>
  <cp:lastModifiedBy>阿阳aa </cp:lastModifiedBy>
  <dcterms:modified xsi:type="dcterms:W3CDTF">2023-02-27T09:29:10Z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