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</w:rPr>
      </w:pPr>
      <w:r>
        <w:rPr>
          <w:rFonts w:ascii="宋体"/>
          <w:b/>
          <w:color w:val="FF0000"/>
          <w:sz w:val="52"/>
        </w:rPr>
        <w:pict>
          <v:shape id="_x0000_i1025" o:spt="136" type="#_x0000_t136" style="height:68.95pt;width:479.3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河北大学教育学院委员会文件" style="font-family:华文宋体;font-size:20pt;v-text-align:center;v-text-spacing:78650f;"/>
            <w10:wrap type="none"/>
            <w10:anchorlock/>
          </v:shape>
        </w:pict>
      </w:r>
    </w:p>
    <w:p>
      <w:pPr>
        <w:pStyle w:val="2"/>
        <w:spacing w:line="440" w:lineRule="exact"/>
        <w:rPr>
          <w:rFonts w:hint="eastAsia" w:ascii="宋体"/>
          <w:color w:val="FF0000"/>
        </w:rPr>
      </w:pPr>
    </w:p>
    <w:p>
      <w:pPr>
        <w:adjustRightInd w:val="0"/>
        <w:spacing w:line="3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院</w:t>
      </w:r>
      <w:r>
        <w:rPr>
          <w:rFonts w:hint="eastAsia" w:ascii="宋体" w:hAnsi="宋体"/>
          <w:sz w:val="24"/>
          <w:lang w:val="en-US" w:eastAsia="zh-CN"/>
        </w:rPr>
        <w:t>团</w:t>
      </w:r>
      <w:r>
        <w:rPr>
          <w:rFonts w:hint="eastAsia" w:ascii="宋体" w:hAnsi="宋体"/>
          <w:sz w:val="24"/>
        </w:rPr>
        <w:t>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〔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〕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号</w:t>
      </w:r>
    </w:p>
    <w:p>
      <w:pPr>
        <w:adjustRightInd w:val="0"/>
        <w:spacing w:line="300" w:lineRule="exact"/>
        <w:ind w:right="44"/>
        <w:rPr>
          <w:rFonts w:hint="default" w:ascii="宋体"/>
          <w:color w:val="FF0000"/>
          <w:lang w:val="en-US"/>
        </w:rPr>
      </w:pPr>
      <w:r>
        <w:rPr>
          <w:rFonts w:hint="eastAsia"/>
          <w:sz w:val="24"/>
        </w:rPr>
        <w:t xml:space="preserve">                                                       </w:t>
      </w:r>
    </w:p>
    <w:p>
      <w:pPr>
        <w:pStyle w:val="2"/>
        <w:spacing w:line="440" w:lineRule="exact"/>
        <w:rPr>
          <w:rFonts w:hint="eastAsia"/>
          <w:color w:val="FF0000"/>
          <w:sz w:val="28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151765</wp:posOffset>
                </wp:positionV>
                <wp:extent cx="3110865" cy="133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0865" cy="133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35.5pt;margin-top:11.95pt;height:1.05pt;width:244.95pt;z-index:251660288;mso-width-relative:page;mso-height-relative:page;" filled="f" stroked="t" coordsize="21600,21600" o:gfxdata="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yAKuPWAAAACQEAAA8AAAAAAAAAAQAgAAAAIgAAAGRy&#10;cy9kb3ducmV2LnhtbFBLAQIUABQAAAAIAIdO4kAKtZ9hBwIAAP0DAAAOAAAAAAAAAAEAIAAAACUB&#10;AABkcnMvZTJvRG9jLnhtbFBLBQYAAAAABgAGAFkBAACe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165100</wp:posOffset>
                </wp:positionV>
                <wp:extent cx="2821305" cy="0"/>
                <wp:effectExtent l="0" t="9525" r="1714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130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9pt;margin-top:13pt;height:0pt;width:222.15pt;z-index:251659264;mso-width-relative:page;mso-height-relative:page;" filled="f" stroked="t" coordsize="21600,21600" o:gfxdata="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l2hutgAAAAJAQAADwAAAAAAAAABACAAAAAiAAAAZHJzL2Rvd25y&#10;ZXYueG1sUEsBAhQAFAAAAAgAh07iQNZAjYv+AQAA7wMAAA4AAAAAAAAAAQAgAAAAJw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color w:val="FF0000"/>
          <w:lang w:val="en-US" w:eastAsia="zh-CN"/>
        </w:rPr>
        <w:t xml:space="preserve">   </w:t>
      </w:r>
      <w:r>
        <w:rPr>
          <w:rFonts w:hint="eastAsia" w:ascii="宋体"/>
          <w:color w:val="FF0000"/>
        </w:rPr>
        <w:t>★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关于印发《河北大学教育学院研究生会章程（修订）》的通知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各部门：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经学院团委研究，现将《河北大学教育学院研究生会章程（修订）》予以印发。</w:t>
      </w:r>
    </w:p>
    <w:p>
      <w:pPr>
        <w:spacing w:line="540" w:lineRule="exact"/>
        <w:ind w:firstLine="686" w:firstLineChars="245"/>
        <w:rPr>
          <w:rFonts w:hint="eastAsia" w:eastAsia="黑体"/>
          <w:bCs/>
          <w:sz w:val="28"/>
          <w:szCs w:val="28"/>
        </w:rPr>
      </w:pPr>
    </w:p>
    <w:p>
      <w:pPr>
        <w:spacing w:line="540" w:lineRule="exact"/>
        <w:ind w:firstLine="686" w:firstLineChars="245"/>
        <w:rPr>
          <w:rFonts w:hint="eastAsia" w:eastAsia="黑体"/>
          <w:bCs/>
          <w:sz w:val="28"/>
          <w:szCs w:val="28"/>
        </w:rPr>
      </w:pPr>
    </w:p>
    <w:p>
      <w:pPr>
        <w:widowControl/>
        <w:adjustRightInd w:val="0"/>
        <w:snapToGrid w:val="0"/>
        <w:spacing w:line="600" w:lineRule="exact"/>
        <w:jc w:val="right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共青团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河北大学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学院委员会</w:t>
      </w:r>
    </w:p>
    <w:p>
      <w:pPr>
        <w:widowControl/>
        <w:adjustRightInd w:val="0"/>
        <w:snapToGrid w:val="0"/>
        <w:spacing w:line="600" w:lineRule="exact"/>
        <w:ind w:firstLine="5760" w:firstLineChars="1800"/>
        <w:jc w:val="center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adjustRightInd w:val="0"/>
        <w:snapToGrid w:val="0"/>
        <w:spacing w:line="600" w:lineRule="exact"/>
        <w:ind w:firstLine="5760" w:firstLineChars="1800"/>
        <w:jc w:val="center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5760" w:firstLineChars="1800"/>
        <w:jc w:val="center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firstLine="141" w:firstLineChars="5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主题词</w:t>
      </w:r>
      <w:r>
        <w:rPr>
          <w:rFonts w:hint="eastAsia" w:ascii="宋体" w:hAnsi="宋体" w:cs="宋体"/>
          <w:b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会 章程     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33655</wp:posOffset>
                </wp:positionV>
                <wp:extent cx="606996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96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2.65pt;height:0.05pt;width:477.95pt;z-index:251661312;mso-width-relative:page;mso-height-relative:page;" filled="f" stroked="t" coordsize="21600,21600" o:gfxdata="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yU3vVAAAABgEAAA8AAAAAAAAAAQAgAAAAIgAAAGRycy9kb3ducmV2LnhtbFBL&#10;AQIUABQAAAAIAIdO4kCN8q6F+QEAAOcDAAAOAAAAAAAAAAEAIAAAACQBAABkcnMvZTJvRG9jLnht&#10;bFBLBQYAAAAABgAGAFkBAACP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共青团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河北大学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印制     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spacing w:line="360" w:lineRule="auto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Hlk7605104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河北大学教育学院研究生会章程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2021年9月25日修订通过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河北大学教育学院研究生会是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河北大学教育学院研究生的群众性组织。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第二条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本会在中共河北大学教育学院委员会的领导下，在共青团河北大学教育学院委员会的具体指导下，依靠全院研究生开展工作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本会的宗旨：代表和维护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河北大学教育学院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全体研究生的利益，全心全意为全体研究生服务，为研究生提供一个高质量的发展平台。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本会的基本任务：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（一）坚持党的基本路线，引导广大研究生同学认真学习党的各项方针和政策，积极开展思想、政治、道德教育，不断提高思想政治素质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）广泛开展学术、文化、体育及社会实践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公益服务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等活动，繁荣研究生校园文化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促进研究生了解国情、社情、民情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全面提升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研究生综合素质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（三）发挥桥梁和纽带作用，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加强师生之间、同学之间的相互了解与交流，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通过各种正常渠道，客观反映研究生的建议、意见和要求，表达和维护研究生的合法权益；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加强对研究生班团工作的指导，做好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研究生班团的沟通协调工作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贯彻学院决议，完成学院分配的各项工作任务。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第二章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会 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凡取得学籍的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河北大学教育学院全日制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研究生，承认本会章程，均可成为本会人员。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t>会员的基本权利和义务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（一）对本会的工作提出建议、批评和实行监督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（二）有选举权和被选举权（受留校察看处分的在察看期内无此项权利）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（三）参加本会各种团体和各项活动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（四）有遇到困难时请求帮助并得到帮助的权利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（五）有接受学生干部相关培训和学习的权利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）参加本会各种机构并在其中积极工作、服务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的义务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）遵守本会章程，执行本会决议，维护本会利益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的义务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5B9BD5" w:themeColor="accent1"/>
          <w:sz w:val="28"/>
          <w:szCs w:val="28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（八）有维护研究生会团结的权利和义务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</w:rPr>
        <w:t>）有保守研究生会档案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秘密</w:t>
      </w:r>
      <w:r>
        <w:rPr>
          <w:rFonts w:hint="eastAsia" w:ascii="仿宋_GB2312" w:hAnsi="仿宋_GB2312" w:eastAsia="仿宋_GB2312" w:cs="仿宋_GB2312"/>
          <w:sz w:val="28"/>
          <w:szCs w:val="28"/>
        </w:rPr>
        <w:t>及资料的义务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>）有向研究生会报告工作，及时反映活动情况的义务。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第三章 研究生代表大会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研究生代表大会每两年召开一次。研究生代表大会应当有三分之二以上（含三分之二）的代表参加才能召开。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研究生代表大会代表名额由研究生会主席团与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各班团组织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在协商的基础上确定。代表经民主推选产生。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 研究生代表大会的职权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（一）审议研究生会工作报告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（二）讨论和决定本会的工作方针和任务；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（三）制定和修改本会章程；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）其他应由研究生代表大会讨论、决定的事项。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研究生代表大会进行选举和通过决议实行表决制。表决的方式、程序、有效票数等具体事项由代表大会决定。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章  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主席团。</w:t>
      </w:r>
      <w:r>
        <w:rPr>
          <w:rFonts w:hint="eastAsia" w:ascii="仿宋_GB2312" w:hAnsi="仿宋_GB2312" w:eastAsia="仿宋_GB2312" w:cs="仿宋_GB2312"/>
          <w:sz w:val="28"/>
          <w:szCs w:val="28"/>
        </w:rPr>
        <w:t>设轮值主席3名。由研究生会成员推选产生，全面负责研究生会工作, 组织完成上传下达的工作任务,统领并参与部室工作；定期召开全体会议，听取各部室工作汇报，总结工作经验，树立典型，发现并及时解决问题；主动向负责老师汇报工作，架设老师与同学间沟通的桥梁；负责与院学生会及兄弟学院研究生会的友好往来；负责做好研究生班团的沟通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研究生会设办公室、党务部、团务部、宣传部、就业部、素质拓展部六个部室，每个部室设2名部长。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办公室。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负责起草、制定研究生会有关章程、文件；负责组织筹备研究生会各项会议；负责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研究生会固定资产及各类物品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使用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分配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及管理；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负责协调各职能部室之间关系，配合其它部室开展工作；完成老师和主席团交办的材料汇总整理等工作。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党务部。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负责协助老师做好学院研究生党员发展教育管理、党组织关系转接等党务工作；负责与本科生党务部的协调配合；负责与学院各学生党支部的沟通组织协调工作。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团务部。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负责协助老师做好研究生档案核查管理、团员发展教育管理、团关系转接等团务工作；负责研究生志愿服务工作；负责与分团委相关部室的协调配合；负责与研究生各团支部的沟通组织协调工作。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宣传部。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负责学院研究生会和其他研究生相关活动在学院网站、微信公众平台的宣传报道和学校平台的投稿选送工作；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负责学院各类活动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摄影摄像、视频制作等工作；负</w:t>
      </w:r>
      <w:r>
        <w:rPr>
          <w:rFonts w:hint="eastAsia" w:ascii="仿宋_GB2312" w:hAnsi="仿宋_GB2312" w:eastAsia="仿宋_GB2312" w:cs="仿宋_GB2312"/>
          <w:sz w:val="28"/>
          <w:szCs w:val="28"/>
        </w:rPr>
        <w:t>责研究生会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对内对外</w:t>
      </w:r>
      <w:r>
        <w:rPr>
          <w:rFonts w:hint="eastAsia" w:ascii="仿宋_GB2312" w:hAnsi="仿宋_GB2312" w:eastAsia="仿宋_GB2312" w:cs="仿宋_GB2312"/>
          <w:sz w:val="28"/>
          <w:szCs w:val="28"/>
        </w:rPr>
        <w:t>宣传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；配合其它部室开展工作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完成主席团交办的其它工作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就业部。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负责协助老师做好毕业生就业信息的整理和录入工作；负责收集就业招聘信息并及时发布，为我院同学的就业创业提供帮助；负责组织形式多样的就业交流活动，强化同学就业意识，了解当前就业形势。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素质拓展部。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负责组织研究生参与挑战杯、创青春、互联网+、调研河北、社会实践项目等赛事活动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负责有计划地组织研究生开展丰富多彩的校园文化活动。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章  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研究生会经费由教育学院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拨付</w:t>
      </w:r>
      <w:r>
        <w:rPr>
          <w:rFonts w:hint="eastAsia" w:ascii="仿宋_GB2312" w:hAnsi="仿宋_GB2312" w:eastAsia="仿宋_GB2312" w:cs="仿宋_GB2312"/>
          <w:sz w:val="28"/>
          <w:szCs w:val="28"/>
        </w:rPr>
        <w:t>，由教育学院统一管理。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 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研究生会若接受外来经费支持或赞助，须报经教育学院团委同意并纳入教育学院财务管理。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 </w:t>
      </w:r>
      <w:r>
        <w:rPr>
          <w:rFonts w:hint="eastAsia" w:ascii="仿宋_GB2312" w:hAnsi="仿宋_GB2312" w:eastAsia="仿宋_GB2312" w:cs="仿宋_GB2312"/>
          <w:sz w:val="28"/>
          <w:szCs w:val="28"/>
        </w:rPr>
        <w:t>经费使用受全体会员监督。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章  例会制度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 </w:t>
      </w:r>
      <w:r>
        <w:rPr>
          <w:rFonts w:hint="eastAsia" w:ascii="仿宋_GB2312" w:hAnsi="仿宋_GB2312" w:eastAsia="仿宋_GB2312" w:cs="仿宋_GB2312"/>
          <w:sz w:val="28"/>
          <w:szCs w:val="28"/>
        </w:rPr>
        <w:t>为了便于了解成员的工作情况，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更好的指导工作，为同学们服务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研会拟定每</w:t>
      </w:r>
      <w:r>
        <w:rPr>
          <w:rFonts w:hint="eastAsia" w:ascii="仿宋_GB2312" w:hAnsi="仿宋_GB2312" w:eastAsia="仿宋_GB2312" w:cs="仿宋_GB2312"/>
          <w:sz w:val="28"/>
          <w:szCs w:val="28"/>
        </w:rPr>
        <w:t>两周召开一次全体成员大会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。若有特殊情况和重大活动可临时增开例会。例会任务如下：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（一）每位干事向部长汇报工作情况以及近期工作规划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各部门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部长向主席团汇报近期主要工作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及工作总结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主席团对各部门工作进行具体指导，部署各部门未来工作计划，掌握研究生会成员思想情况并进行一定的思想引导。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 </w:t>
      </w:r>
      <w:r>
        <w:rPr>
          <w:rFonts w:hint="eastAsia" w:ascii="仿宋_GB2312" w:hAnsi="仿宋_GB2312" w:eastAsia="仿宋_GB2312" w:cs="仿宋_GB2312"/>
          <w:sz w:val="28"/>
          <w:szCs w:val="28"/>
        </w:rPr>
        <w:t>本章程自通过之日起生效。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color w:val="19191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 </w:t>
      </w:r>
      <w:r>
        <w:rPr>
          <w:rFonts w:hint="eastAsia" w:ascii="仿宋_GB2312" w:hAnsi="仿宋_GB2312" w:eastAsia="仿宋_GB2312" w:cs="仿宋_GB2312"/>
          <w:sz w:val="28"/>
          <w:szCs w:val="28"/>
        </w:rPr>
        <w:t>本章程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解释权归</w:t>
      </w:r>
      <w:r>
        <w:rPr>
          <w:rFonts w:hint="eastAsia" w:ascii="仿宋_GB2312" w:hAnsi="仿宋_GB2312" w:eastAsia="仿宋_GB2312" w:cs="仿宋_GB2312"/>
          <w:sz w:val="28"/>
          <w:szCs w:val="28"/>
        </w:rPr>
        <w:t>河北大学教育学院研究生会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所有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1ACD"/>
    <w:rsid w:val="026511A0"/>
    <w:rsid w:val="07225C79"/>
    <w:rsid w:val="08F608D5"/>
    <w:rsid w:val="0EAA1598"/>
    <w:rsid w:val="0FF03EE1"/>
    <w:rsid w:val="12775B04"/>
    <w:rsid w:val="147E34A2"/>
    <w:rsid w:val="15257B87"/>
    <w:rsid w:val="16D31B65"/>
    <w:rsid w:val="1B98233A"/>
    <w:rsid w:val="259A6D86"/>
    <w:rsid w:val="2C570136"/>
    <w:rsid w:val="2D8B0E40"/>
    <w:rsid w:val="33262E13"/>
    <w:rsid w:val="346C7F16"/>
    <w:rsid w:val="3F007B16"/>
    <w:rsid w:val="3FCA6DA6"/>
    <w:rsid w:val="443174D2"/>
    <w:rsid w:val="4EEB6733"/>
    <w:rsid w:val="4F3E0269"/>
    <w:rsid w:val="4F6221AD"/>
    <w:rsid w:val="519D1A6A"/>
    <w:rsid w:val="541072D9"/>
    <w:rsid w:val="56D32598"/>
    <w:rsid w:val="595025C6"/>
    <w:rsid w:val="59C65404"/>
    <w:rsid w:val="603F3CAA"/>
    <w:rsid w:val="61B22D92"/>
    <w:rsid w:val="67BC79B3"/>
    <w:rsid w:val="72F36950"/>
    <w:rsid w:val="78601459"/>
    <w:rsid w:val="7A28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4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2021-09-20T02:01:00Z</dcterms:created>
  <dc:creator>lenovo</dc:creator>
  <cp:lastModifiedBy>好名字</cp:lastModifiedBy>
  <dcterms:modified xsi:type="dcterms:W3CDTF">2021-09-25T02:05:04Z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6A9787921D714E8FB713EE1C82F05C25</vt:lpwstr>
  </property>
</Properties>
</file>